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val="0"/>
          <w:bCs w:val="0"/>
          <w:color w:val="auto"/>
          <w:sz w:val="22"/>
          <w:szCs w:val="22"/>
        </w:rPr>
        <w:id w:val="19422751"/>
        <w:docPartObj>
          <w:docPartGallery w:val="Table of Contents"/>
          <w:docPartUnique/>
        </w:docPartObj>
      </w:sdtPr>
      <w:sdtEndPr/>
      <w:sdtContent>
        <w:p w:rsidR="006071DF" w:rsidRDefault="006071DF" w:rsidP="006071DF">
          <w:pPr>
            <w:pStyle w:val="TOCHeading"/>
            <w:jc w:val="center"/>
          </w:pPr>
          <w:r w:rsidRPr="006071DF">
            <w:rPr>
              <w:sz w:val="36"/>
              <w:szCs w:val="36"/>
              <w:bdr w:val="single" w:sz="4" w:space="0" w:color="auto"/>
              <w:shd w:val="clear" w:color="auto" w:fill="CCC0D9" w:themeFill="accent4" w:themeFillTint="66"/>
            </w:rPr>
            <w:t>Table of Contents</w:t>
          </w:r>
        </w:p>
        <w:p w:rsidR="004777AA" w:rsidRDefault="00E100C1">
          <w:pPr>
            <w:pStyle w:val="TOC1"/>
            <w:tabs>
              <w:tab w:val="right" w:leader="dot" w:pos="9350"/>
            </w:tabs>
            <w:rPr>
              <w:rFonts w:asciiTheme="minorHAnsi" w:eastAsiaTheme="minorEastAsia" w:hAnsiTheme="minorHAnsi" w:cstheme="minorBidi"/>
              <w:noProof/>
            </w:rPr>
          </w:pPr>
          <w:r>
            <w:fldChar w:fldCharType="begin"/>
          </w:r>
          <w:r w:rsidR="006071DF">
            <w:instrText xml:space="preserve"> TOC \o "1-3" \h \z \u </w:instrText>
          </w:r>
          <w:r>
            <w:fldChar w:fldCharType="separate"/>
          </w:r>
          <w:hyperlink w:anchor="_Toc407182866" w:history="1">
            <w:r w:rsidR="004777AA" w:rsidRPr="008067DB">
              <w:rPr>
                <w:rStyle w:val="Hyperlink"/>
                <w:noProof/>
              </w:rPr>
              <w:t>Executive Summary</w:t>
            </w:r>
            <w:r w:rsidR="004777AA">
              <w:rPr>
                <w:noProof/>
                <w:webHidden/>
              </w:rPr>
              <w:tab/>
            </w:r>
            <w:r>
              <w:rPr>
                <w:noProof/>
                <w:webHidden/>
              </w:rPr>
              <w:fldChar w:fldCharType="begin"/>
            </w:r>
            <w:r w:rsidR="004777AA">
              <w:rPr>
                <w:noProof/>
                <w:webHidden/>
              </w:rPr>
              <w:instrText xml:space="preserve"> PAGEREF _Toc407182866 \h </w:instrText>
            </w:r>
            <w:r>
              <w:rPr>
                <w:noProof/>
                <w:webHidden/>
              </w:rPr>
            </w:r>
            <w:r>
              <w:rPr>
                <w:noProof/>
                <w:webHidden/>
              </w:rPr>
              <w:fldChar w:fldCharType="separate"/>
            </w:r>
            <w:r w:rsidR="004777AA">
              <w:rPr>
                <w:noProof/>
                <w:webHidden/>
              </w:rPr>
              <w:t>3</w:t>
            </w:r>
            <w:r>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67" w:history="1">
            <w:r w:rsidR="004777AA" w:rsidRPr="008067DB">
              <w:rPr>
                <w:rStyle w:val="Hyperlink"/>
                <w:noProof/>
              </w:rPr>
              <w:t>ES-05 Executive Summary - 91.200(c), 91.220(b)</w:t>
            </w:r>
            <w:r w:rsidR="004777AA">
              <w:rPr>
                <w:noProof/>
                <w:webHidden/>
              </w:rPr>
              <w:tab/>
            </w:r>
            <w:r w:rsidR="00E100C1">
              <w:rPr>
                <w:noProof/>
                <w:webHidden/>
              </w:rPr>
              <w:fldChar w:fldCharType="begin"/>
            </w:r>
            <w:r w:rsidR="004777AA">
              <w:rPr>
                <w:noProof/>
                <w:webHidden/>
              </w:rPr>
              <w:instrText xml:space="preserve"> PAGEREF _Toc407182867 \h </w:instrText>
            </w:r>
            <w:r w:rsidR="00E100C1">
              <w:rPr>
                <w:noProof/>
                <w:webHidden/>
              </w:rPr>
            </w:r>
            <w:r w:rsidR="00E100C1">
              <w:rPr>
                <w:noProof/>
                <w:webHidden/>
              </w:rPr>
              <w:fldChar w:fldCharType="separate"/>
            </w:r>
            <w:r w:rsidR="004777AA">
              <w:rPr>
                <w:noProof/>
                <w:webHidden/>
              </w:rPr>
              <w:t>3</w:t>
            </w:r>
            <w:r w:rsidR="00E100C1">
              <w:rPr>
                <w:noProof/>
                <w:webHidden/>
              </w:rPr>
              <w:fldChar w:fldCharType="end"/>
            </w:r>
          </w:hyperlink>
        </w:p>
        <w:p w:rsidR="004777AA" w:rsidRDefault="00EA4582">
          <w:pPr>
            <w:pStyle w:val="TOC1"/>
            <w:tabs>
              <w:tab w:val="right" w:leader="dot" w:pos="9350"/>
            </w:tabs>
            <w:rPr>
              <w:rFonts w:asciiTheme="minorHAnsi" w:eastAsiaTheme="minorEastAsia" w:hAnsiTheme="minorHAnsi" w:cstheme="minorBidi"/>
              <w:noProof/>
            </w:rPr>
          </w:pPr>
          <w:hyperlink w:anchor="_Toc407182868" w:history="1">
            <w:r w:rsidR="004777AA" w:rsidRPr="008067DB">
              <w:rPr>
                <w:rStyle w:val="Hyperlink"/>
                <w:noProof/>
              </w:rPr>
              <w:t>The Process</w:t>
            </w:r>
            <w:r w:rsidR="004777AA">
              <w:rPr>
                <w:noProof/>
                <w:webHidden/>
              </w:rPr>
              <w:tab/>
            </w:r>
            <w:r w:rsidR="00E100C1">
              <w:rPr>
                <w:noProof/>
                <w:webHidden/>
              </w:rPr>
              <w:fldChar w:fldCharType="begin"/>
            </w:r>
            <w:r w:rsidR="004777AA">
              <w:rPr>
                <w:noProof/>
                <w:webHidden/>
              </w:rPr>
              <w:instrText xml:space="preserve"> PAGEREF _Toc407182868 \h </w:instrText>
            </w:r>
            <w:r w:rsidR="00E100C1">
              <w:rPr>
                <w:noProof/>
                <w:webHidden/>
              </w:rPr>
            </w:r>
            <w:r w:rsidR="00E100C1">
              <w:rPr>
                <w:noProof/>
                <w:webHidden/>
              </w:rPr>
              <w:fldChar w:fldCharType="separate"/>
            </w:r>
            <w:r w:rsidR="004777AA">
              <w:rPr>
                <w:noProof/>
                <w:webHidden/>
              </w:rPr>
              <w:t>8</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69" w:history="1">
            <w:r w:rsidR="004777AA" w:rsidRPr="008067DB">
              <w:rPr>
                <w:rStyle w:val="Hyperlink"/>
                <w:noProof/>
              </w:rPr>
              <w:t>PR-05 Lead &amp; Responsible Agencies - 91.200(b)</w:t>
            </w:r>
            <w:r w:rsidR="004777AA">
              <w:rPr>
                <w:noProof/>
                <w:webHidden/>
              </w:rPr>
              <w:tab/>
            </w:r>
            <w:r w:rsidR="00E100C1">
              <w:rPr>
                <w:noProof/>
                <w:webHidden/>
              </w:rPr>
              <w:fldChar w:fldCharType="begin"/>
            </w:r>
            <w:r w:rsidR="004777AA">
              <w:rPr>
                <w:noProof/>
                <w:webHidden/>
              </w:rPr>
              <w:instrText xml:space="preserve"> PAGEREF _Toc407182869 \h </w:instrText>
            </w:r>
            <w:r w:rsidR="00E100C1">
              <w:rPr>
                <w:noProof/>
                <w:webHidden/>
              </w:rPr>
            </w:r>
            <w:r w:rsidR="00E100C1">
              <w:rPr>
                <w:noProof/>
                <w:webHidden/>
              </w:rPr>
              <w:fldChar w:fldCharType="separate"/>
            </w:r>
            <w:r w:rsidR="004777AA">
              <w:rPr>
                <w:noProof/>
                <w:webHidden/>
              </w:rPr>
              <w:t>8</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70" w:history="1">
            <w:r w:rsidR="004777AA" w:rsidRPr="008067DB">
              <w:rPr>
                <w:rStyle w:val="Hyperlink"/>
                <w:noProof/>
              </w:rPr>
              <w:t>PR-10 Consultation - 91.100, 91.200(b), 91.215(l)</w:t>
            </w:r>
            <w:r w:rsidR="004777AA">
              <w:rPr>
                <w:noProof/>
                <w:webHidden/>
              </w:rPr>
              <w:tab/>
            </w:r>
            <w:r w:rsidR="00E100C1">
              <w:rPr>
                <w:noProof/>
                <w:webHidden/>
              </w:rPr>
              <w:fldChar w:fldCharType="begin"/>
            </w:r>
            <w:r w:rsidR="004777AA">
              <w:rPr>
                <w:noProof/>
                <w:webHidden/>
              </w:rPr>
              <w:instrText xml:space="preserve"> PAGEREF _Toc407182870 \h </w:instrText>
            </w:r>
            <w:r w:rsidR="00E100C1">
              <w:rPr>
                <w:noProof/>
                <w:webHidden/>
              </w:rPr>
            </w:r>
            <w:r w:rsidR="00E100C1">
              <w:rPr>
                <w:noProof/>
                <w:webHidden/>
              </w:rPr>
              <w:fldChar w:fldCharType="separate"/>
            </w:r>
            <w:r w:rsidR="004777AA">
              <w:rPr>
                <w:noProof/>
                <w:webHidden/>
              </w:rPr>
              <w:t>9</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71" w:history="1">
            <w:r w:rsidR="004777AA" w:rsidRPr="008067DB">
              <w:rPr>
                <w:rStyle w:val="Hyperlink"/>
                <w:noProof/>
              </w:rPr>
              <w:t>PR-15 Citizen Participation - 91.401, 91.105, 91.200(c)</w:t>
            </w:r>
            <w:r w:rsidR="004777AA">
              <w:rPr>
                <w:noProof/>
                <w:webHidden/>
              </w:rPr>
              <w:tab/>
            </w:r>
            <w:r w:rsidR="00E100C1">
              <w:rPr>
                <w:noProof/>
                <w:webHidden/>
              </w:rPr>
              <w:fldChar w:fldCharType="begin"/>
            </w:r>
            <w:r w:rsidR="004777AA">
              <w:rPr>
                <w:noProof/>
                <w:webHidden/>
              </w:rPr>
              <w:instrText xml:space="preserve"> PAGEREF _Toc407182871 \h </w:instrText>
            </w:r>
            <w:r w:rsidR="00E100C1">
              <w:rPr>
                <w:noProof/>
                <w:webHidden/>
              </w:rPr>
            </w:r>
            <w:r w:rsidR="00E100C1">
              <w:rPr>
                <w:noProof/>
                <w:webHidden/>
              </w:rPr>
              <w:fldChar w:fldCharType="separate"/>
            </w:r>
            <w:r w:rsidR="004777AA">
              <w:rPr>
                <w:noProof/>
                <w:webHidden/>
              </w:rPr>
              <w:t>12</w:t>
            </w:r>
            <w:r w:rsidR="00E100C1">
              <w:rPr>
                <w:noProof/>
                <w:webHidden/>
              </w:rPr>
              <w:fldChar w:fldCharType="end"/>
            </w:r>
          </w:hyperlink>
        </w:p>
        <w:p w:rsidR="004777AA" w:rsidRDefault="00EA4582">
          <w:pPr>
            <w:pStyle w:val="TOC1"/>
            <w:tabs>
              <w:tab w:val="right" w:leader="dot" w:pos="9350"/>
            </w:tabs>
            <w:rPr>
              <w:rFonts w:asciiTheme="minorHAnsi" w:eastAsiaTheme="minorEastAsia" w:hAnsiTheme="minorHAnsi" w:cstheme="minorBidi"/>
              <w:noProof/>
            </w:rPr>
          </w:pPr>
          <w:hyperlink w:anchor="_Toc407182872" w:history="1">
            <w:r w:rsidR="004777AA" w:rsidRPr="008067DB">
              <w:rPr>
                <w:rStyle w:val="Hyperlink"/>
                <w:noProof/>
              </w:rPr>
              <w:t>Needs Assessment</w:t>
            </w:r>
            <w:r w:rsidR="004777AA">
              <w:rPr>
                <w:noProof/>
                <w:webHidden/>
              </w:rPr>
              <w:tab/>
            </w:r>
            <w:r w:rsidR="00E100C1">
              <w:rPr>
                <w:noProof/>
                <w:webHidden/>
              </w:rPr>
              <w:fldChar w:fldCharType="begin"/>
            </w:r>
            <w:r w:rsidR="004777AA">
              <w:rPr>
                <w:noProof/>
                <w:webHidden/>
              </w:rPr>
              <w:instrText xml:space="preserve"> PAGEREF _Toc407182872 \h </w:instrText>
            </w:r>
            <w:r w:rsidR="00E100C1">
              <w:rPr>
                <w:noProof/>
                <w:webHidden/>
              </w:rPr>
            </w:r>
            <w:r w:rsidR="00E100C1">
              <w:rPr>
                <w:noProof/>
                <w:webHidden/>
              </w:rPr>
              <w:fldChar w:fldCharType="separate"/>
            </w:r>
            <w:r w:rsidR="004777AA">
              <w:rPr>
                <w:noProof/>
                <w:webHidden/>
              </w:rPr>
              <w:t>13</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73" w:history="1">
            <w:r w:rsidR="004777AA" w:rsidRPr="008067DB">
              <w:rPr>
                <w:rStyle w:val="Hyperlink"/>
                <w:noProof/>
              </w:rPr>
              <w:t>NA-05 Overview</w:t>
            </w:r>
            <w:r w:rsidR="004777AA">
              <w:rPr>
                <w:noProof/>
                <w:webHidden/>
              </w:rPr>
              <w:tab/>
            </w:r>
            <w:r w:rsidR="00E100C1">
              <w:rPr>
                <w:noProof/>
                <w:webHidden/>
              </w:rPr>
              <w:fldChar w:fldCharType="begin"/>
            </w:r>
            <w:r w:rsidR="004777AA">
              <w:rPr>
                <w:noProof/>
                <w:webHidden/>
              </w:rPr>
              <w:instrText xml:space="preserve"> PAGEREF _Toc407182873 \h </w:instrText>
            </w:r>
            <w:r w:rsidR="00E100C1">
              <w:rPr>
                <w:noProof/>
                <w:webHidden/>
              </w:rPr>
            </w:r>
            <w:r w:rsidR="00E100C1">
              <w:rPr>
                <w:noProof/>
                <w:webHidden/>
              </w:rPr>
              <w:fldChar w:fldCharType="separate"/>
            </w:r>
            <w:r w:rsidR="004777AA">
              <w:rPr>
                <w:noProof/>
                <w:webHidden/>
              </w:rPr>
              <w:t>13</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74" w:history="1">
            <w:r w:rsidR="004777AA" w:rsidRPr="008067DB">
              <w:rPr>
                <w:rStyle w:val="Hyperlink"/>
                <w:noProof/>
              </w:rPr>
              <w:t>NA-50 Non-Housing Community Development Needs - 91.415, 91.215 (f)</w:t>
            </w:r>
            <w:r w:rsidR="004777AA">
              <w:rPr>
                <w:noProof/>
                <w:webHidden/>
              </w:rPr>
              <w:tab/>
            </w:r>
            <w:r w:rsidR="00E100C1">
              <w:rPr>
                <w:noProof/>
                <w:webHidden/>
              </w:rPr>
              <w:fldChar w:fldCharType="begin"/>
            </w:r>
            <w:r w:rsidR="004777AA">
              <w:rPr>
                <w:noProof/>
                <w:webHidden/>
              </w:rPr>
              <w:instrText xml:space="preserve"> PAGEREF _Toc407182874 \h </w:instrText>
            </w:r>
            <w:r w:rsidR="00E100C1">
              <w:rPr>
                <w:noProof/>
                <w:webHidden/>
              </w:rPr>
            </w:r>
            <w:r w:rsidR="00E100C1">
              <w:rPr>
                <w:noProof/>
                <w:webHidden/>
              </w:rPr>
              <w:fldChar w:fldCharType="separate"/>
            </w:r>
            <w:r w:rsidR="004777AA">
              <w:rPr>
                <w:noProof/>
                <w:webHidden/>
              </w:rPr>
              <w:t>18</w:t>
            </w:r>
            <w:r w:rsidR="00E100C1">
              <w:rPr>
                <w:noProof/>
                <w:webHidden/>
              </w:rPr>
              <w:fldChar w:fldCharType="end"/>
            </w:r>
          </w:hyperlink>
        </w:p>
        <w:p w:rsidR="004777AA" w:rsidRDefault="00EA4582">
          <w:pPr>
            <w:pStyle w:val="TOC1"/>
            <w:tabs>
              <w:tab w:val="right" w:leader="dot" w:pos="9350"/>
            </w:tabs>
            <w:rPr>
              <w:rFonts w:asciiTheme="minorHAnsi" w:eastAsiaTheme="minorEastAsia" w:hAnsiTheme="minorHAnsi" w:cstheme="minorBidi"/>
              <w:noProof/>
            </w:rPr>
          </w:pPr>
          <w:hyperlink w:anchor="_Toc407182875" w:history="1">
            <w:r w:rsidR="004777AA" w:rsidRPr="008067DB">
              <w:rPr>
                <w:rStyle w:val="Hyperlink"/>
                <w:noProof/>
              </w:rPr>
              <w:t>Housing Market Analysis</w:t>
            </w:r>
            <w:r w:rsidR="004777AA">
              <w:rPr>
                <w:noProof/>
                <w:webHidden/>
              </w:rPr>
              <w:tab/>
            </w:r>
            <w:r w:rsidR="00E100C1">
              <w:rPr>
                <w:noProof/>
                <w:webHidden/>
              </w:rPr>
              <w:fldChar w:fldCharType="begin"/>
            </w:r>
            <w:r w:rsidR="004777AA">
              <w:rPr>
                <w:noProof/>
                <w:webHidden/>
              </w:rPr>
              <w:instrText xml:space="preserve"> PAGEREF _Toc407182875 \h </w:instrText>
            </w:r>
            <w:r w:rsidR="00E100C1">
              <w:rPr>
                <w:noProof/>
                <w:webHidden/>
              </w:rPr>
            </w:r>
            <w:r w:rsidR="00E100C1">
              <w:rPr>
                <w:noProof/>
                <w:webHidden/>
              </w:rPr>
              <w:fldChar w:fldCharType="separate"/>
            </w:r>
            <w:r w:rsidR="004777AA">
              <w:rPr>
                <w:noProof/>
                <w:webHidden/>
              </w:rPr>
              <w:t>20</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76" w:history="1">
            <w:r w:rsidR="004777AA" w:rsidRPr="008067DB">
              <w:rPr>
                <w:rStyle w:val="Hyperlink"/>
                <w:noProof/>
              </w:rPr>
              <w:t>MA-05 Overview</w:t>
            </w:r>
            <w:r w:rsidR="004777AA">
              <w:rPr>
                <w:noProof/>
                <w:webHidden/>
              </w:rPr>
              <w:tab/>
            </w:r>
            <w:r w:rsidR="00E100C1">
              <w:rPr>
                <w:noProof/>
                <w:webHidden/>
              </w:rPr>
              <w:fldChar w:fldCharType="begin"/>
            </w:r>
            <w:r w:rsidR="004777AA">
              <w:rPr>
                <w:noProof/>
                <w:webHidden/>
              </w:rPr>
              <w:instrText xml:space="preserve"> PAGEREF _Toc407182876 \h </w:instrText>
            </w:r>
            <w:r w:rsidR="00E100C1">
              <w:rPr>
                <w:noProof/>
                <w:webHidden/>
              </w:rPr>
            </w:r>
            <w:r w:rsidR="00E100C1">
              <w:rPr>
                <w:noProof/>
                <w:webHidden/>
              </w:rPr>
              <w:fldChar w:fldCharType="separate"/>
            </w:r>
            <w:r w:rsidR="004777AA">
              <w:rPr>
                <w:noProof/>
                <w:webHidden/>
              </w:rPr>
              <w:t>20</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77" w:history="1">
            <w:r w:rsidR="004777AA" w:rsidRPr="008067DB">
              <w:rPr>
                <w:rStyle w:val="Hyperlink"/>
                <w:noProof/>
              </w:rPr>
              <w:t>MA-45 Non-Housing Community Development Assets - 91.410, 91.210(f)</w:t>
            </w:r>
            <w:r w:rsidR="004777AA">
              <w:rPr>
                <w:noProof/>
                <w:webHidden/>
              </w:rPr>
              <w:tab/>
            </w:r>
            <w:r w:rsidR="00E100C1">
              <w:rPr>
                <w:noProof/>
                <w:webHidden/>
              </w:rPr>
              <w:fldChar w:fldCharType="begin"/>
            </w:r>
            <w:r w:rsidR="004777AA">
              <w:rPr>
                <w:noProof/>
                <w:webHidden/>
              </w:rPr>
              <w:instrText xml:space="preserve"> PAGEREF _Toc407182877 \h </w:instrText>
            </w:r>
            <w:r w:rsidR="00E100C1">
              <w:rPr>
                <w:noProof/>
                <w:webHidden/>
              </w:rPr>
            </w:r>
            <w:r w:rsidR="00E100C1">
              <w:rPr>
                <w:noProof/>
                <w:webHidden/>
              </w:rPr>
              <w:fldChar w:fldCharType="separate"/>
            </w:r>
            <w:r w:rsidR="004777AA">
              <w:rPr>
                <w:noProof/>
                <w:webHidden/>
              </w:rPr>
              <w:t>24</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78" w:history="1">
            <w:r w:rsidR="004777AA" w:rsidRPr="008067DB">
              <w:rPr>
                <w:rStyle w:val="Hyperlink"/>
                <w:noProof/>
              </w:rPr>
              <w:t>MA-50 Needs and Market Analysis Discussion</w:t>
            </w:r>
            <w:r w:rsidR="004777AA">
              <w:rPr>
                <w:noProof/>
                <w:webHidden/>
              </w:rPr>
              <w:tab/>
            </w:r>
            <w:r w:rsidR="00E100C1">
              <w:rPr>
                <w:noProof/>
                <w:webHidden/>
              </w:rPr>
              <w:fldChar w:fldCharType="begin"/>
            </w:r>
            <w:r w:rsidR="004777AA">
              <w:rPr>
                <w:noProof/>
                <w:webHidden/>
              </w:rPr>
              <w:instrText xml:space="preserve"> PAGEREF _Toc407182878 \h </w:instrText>
            </w:r>
            <w:r w:rsidR="00E100C1">
              <w:rPr>
                <w:noProof/>
                <w:webHidden/>
              </w:rPr>
            </w:r>
            <w:r w:rsidR="00E100C1">
              <w:rPr>
                <w:noProof/>
                <w:webHidden/>
              </w:rPr>
              <w:fldChar w:fldCharType="separate"/>
            </w:r>
            <w:r w:rsidR="004777AA">
              <w:rPr>
                <w:noProof/>
                <w:webHidden/>
              </w:rPr>
              <w:t>31</w:t>
            </w:r>
            <w:r w:rsidR="00E100C1">
              <w:rPr>
                <w:noProof/>
                <w:webHidden/>
              </w:rPr>
              <w:fldChar w:fldCharType="end"/>
            </w:r>
          </w:hyperlink>
        </w:p>
        <w:p w:rsidR="004777AA" w:rsidRDefault="00EA4582">
          <w:pPr>
            <w:pStyle w:val="TOC1"/>
            <w:tabs>
              <w:tab w:val="right" w:leader="dot" w:pos="9350"/>
            </w:tabs>
            <w:rPr>
              <w:rFonts w:asciiTheme="minorHAnsi" w:eastAsiaTheme="minorEastAsia" w:hAnsiTheme="minorHAnsi" w:cstheme="minorBidi"/>
              <w:noProof/>
            </w:rPr>
          </w:pPr>
          <w:hyperlink w:anchor="_Toc407182879" w:history="1">
            <w:r w:rsidR="004777AA" w:rsidRPr="008067DB">
              <w:rPr>
                <w:rStyle w:val="Hyperlink"/>
                <w:noProof/>
              </w:rPr>
              <w:t>Strategic Plan</w:t>
            </w:r>
            <w:r w:rsidR="004777AA">
              <w:rPr>
                <w:noProof/>
                <w:webHidden/>
              </w:rPr>
              <w:tab/>
            </w:r>
            <w:r w:rsidR="00E100C1">
              <w:rPr>
                <w:noProof/>
                <w:webHidden/>
              </w:rPr>
              <w:fldChar w:fldCharType="begin"/>
            </w:r>
            <w:r w:rsidR="004777AA">
              <w:rPr>
                <w:noProof/>
                <w:webHidden/>
              </w:rPr>
              <w:instrText xml:space="preserve"> PAGEREF _Toc407182879 \h </w:instrText>
            </w:r>
            <w:r w:rsidR="00E100C1">
              <w:rPr>
                <w:noProof/>
                <w:webHidden/>
              </w:rPr>
            </w:r>
            <w:r w:rsidR="00E100C1">
              <w:rPr>
                <w:noProof/>
                <w:webHidden/>
              </w:rPr>
              <w:fldChar w:fldCharType="separate"/>
            </w:r>
            <w:r w:rsidR="004777AA">
              <w:rPr>
                <w:noProof/>
                <w:webHidden/>
              </w:rPr>
              <w:t>39</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80" w:history="1">
            <w:r w:rsidR="004777AA" w:rsidRPr="008067DB">
              <w:rPr>
                <w:rStyle w:val="Hyperlink"/>
                <w:noProof/>
              </w:rPr>
              <w:t>SP-05 Overview</w:t>
            </w:r>
            <w:r w:rsidR="004777AA">
              <w:rPr>
                <w:noProof/>
                <w:webHidden/>
              </w:rPr>
              <w:tab/>
            </w:r>
            <w:r w:rsidR="00E100C1">
              <w:rPr>
                <w:noProof/>
                <w:webHidden/>
              </w:rPr>
              <w:fldChar w:fldCharType="begin"/>
            </w:r>
            <w:r w:rsidR="004777AA">
              <w:rPr>
                <w:noProof/>
                <w:webHidden/>
              </w:rPr>
              <w:instrText xml:space="preserve"> PAGEREF _Toc407182880 \h </w:instrText>
            </w:r>
            <w:r w:rsidR="00E100C1">
              <w:rPr>
                <w:noProof/>
                <w:webHidden/>
              </w:rPr>
            </w:r>
            <w:r w:rsidR="00E100C1">
              <w:rPr>
                <w:noProof/>
                <w:webHidden/>
              </w:rPr>
              <w:fldChar w:fldCharType="separate"/>
            </w:r>
            <w:r w:rsidR="004777AA">
              <w:rPr>
                <w:noProof/>
                <w:webHidden/>
              </w:rPr>
              <w:t>39</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81" w:history="1">
            <w:r w:rsidR="004777AA" w:rsidRPr="008067DB">
              <w:rPr>
                <w:rStyle w:val="Hyperlink"/>
                <w:noProof/>
              </w:rPr>
              <w:t>SP-10 Geographic Priorities - 91.415, 91.215(a)(1)</w:t>
            </w:r>
            <w:r w:rsidR="004777AA">
              <w:rPr>
                <w:noProof/>
                <w:webHidden/>
              </w:rPr>
              <w:tab/>
            </w:r>
            <w:r w:rsidR="00E100C1">
              <w:rPr>
                <w:noProof/>
                <w:webHidden/>
              </w:rPr>
              <w:fldChar w:fldCharType="begin"/>
            </w:r>
            <w:r w:rsidR="004777AA">
              <w:rPr>
                <w:noProof/>
                <w:webHidden/>
              </w:rPr>
              <w:instrText xml:space="preserve"> PAGEREF _Toc407182881 \h </w:instrText>
            </w:r>
            <w:r w:rsidR="00E100C1">
              <w:rPr>
                <w:noProof/>
                <w:webHidden/>
              </w:rPr>
            </w:r>
            <w:r w:rsidR="00E100C1">
              <w:rPr>
                <w:noProof/>
                <w:webHidden/>
              </w:rPr>
              <w:fldChar w:fldCharType="separate"/>
            </w:r>
            <w:r w:rsidR="004777AA">
              <w:rPr>
                <w:noProof/>
                <w:webHidden/>
              </w:rPr>
              <w:t>41</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82" w:history="1">
            <w:r w:rsidR="004777AA" w:rsidRPr="008067DB">
              <w:rPr>
                <w:rStyle w:val="Hyperlink"/>
                <w:noProof/>
              </w:rPr>
              <w:t>SP-25 Priority Needs - 91.415, 91.215(a)(2)</w:t>
            </w:r>
            <w:r w:rsidR="004777AA">
              <w:rPr>
                <w:noProof/>
                <w:webHidden/>
              </w:rPr>
              <w:tab/>
            </w:r>
            <w:r w:rsidR="00E100C1">
              <w:rPr>
                <w:noProof/>
                <w:webHidden/>
              </w:rPr>
              <w:fldChar w:fldCharType="begin"/>
            </w:r>
            <w:r w:rsidR="004777AA">
              <w:rPr>
                <w:noProof/>
                <w:webHidden/>
              </w:rPr>
              <w:instrText xml:space="preserve"> PAGEREF _Toc407182882 \h </w:instrText>
            </w:r>
            <w:r w:rsidR="00E100C1">
              <w:rPr>
                <w:noProof/>
                <w:webHidden/>
              </w:rPr>
            </w:r>
            <w:r w:rsidR="00E100C1">
              <w:rPr>
                <w:noProof/>
                <w:webHidden/>
              </w:rPr>
              <w:fldChar w:fldCharType="separate"/>
            </w:r>
            <w:r w:rsidR="004777AA">
              <w:rPr>
                <w:noProof/>
                <w:webHidden/>
              </w:rPr>
              <w:t>42</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83" w:history="1">
            <w:r w:rsidR="004777AA" w:rsidRPr="008067DB">
              <w:rPr>
                <w:rStyle w:val="Hyperlink"/>
                <w:noProof/>
              </w:rPr>
              <w:t>SP-65 Lead-based Paint Hazards - 91.415, 91.215(i)</w:t>
            </w:r>
            <w:r w:rsidR="004777AA">
              <w:rPr>
                <w:noProof/>
                <w:webHidden/>
              </w:rPr>
              <w:tab/>
            </w:r>
            <w:r w:rsidR="00E100C1">
              <w:rPr>
                <w:noProof/>
                <w:webHidden/>
              </w:rPr>
              <w:fldChar w:fldCharType="begin"/>
            </w:r>
            <w:r w:rsidR="004777AA">
              <w:rPr>
                <w:noProof/>
                <w:webHidden/>
              </w:rPr>
              <w:instrText xml:space="preserve"> PAGEREF _Toc407182883 \h </w:instrText>
            </w:r>
            <w:r w:rsidR="00E100C1">
              <w:rPr>
                <w:noProof/>
                <w:webHidden/>
              </w:rPr>
            </w:r>
            <w:r w:rsidR="00E100C1">
              <w:rPr>
                <w:noProof/>
                <w:webHidden/>
              </w:rPr>
              <w:fldChar w:fldCharType="separate"/>
            </w:r>
            <w:r w:rsidR="004777AA">
              <w:rPr>
                <w:noProof/>
                <w:webHidden/>
              </w:rPr>
              <w:t>53</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84" w:history="1">
            <w:r w:rsidR="004777AA" w:rsidRPr="008067DB">
              <w:rPr>
                <w:rStyle w:val="Hyperlink"/>
                <w:noProof/>
              </w:rPr>
              <w:t>SP-70 Anti-Poverty Strategy - 91.415, 91.215(j)</w:t>
            </w:r>
            <w:r w:rsidR="004777AA">
              <w:rPr>
                <w:noProof/>
                <w:webHidden/>
              </w:rPr>
              <w:tab/>
            </w:r>
            <w:r w:rsidR="00E100C1">
              <w:rPr>
                <w:noProof/>
                <w:webHidden/>
              </w:rPr>
              <w:fldChar w:fldCharType="begin"/>
            </w:r>
            <w:r w:rsidR="004777AA">
              <w:rPr>
                <w:noProof/>
                <w:webHidden/>
              </w:rPr>
              <w:instrText xml:space="preserve"> PAGEREF _Toc407182884 \h </w:instrText>
            </w:r>
            <w:r w:rsidR="00E100C1">
              <w:rPr>
                <w:noProof/>
                <w:webHidden/>
              </w:rPr>
            </w:r>
            <w:r w:rsidR="00E100C1">
              <w:rPr>
                <w:noProof/>
                <w:webHidden/>
              </w:rPr>
              <w:fldChar w:fldCharType="separate"/>
            </w:r>
            <w:r w:rsidR="004777AA">
              <w:rPr>
                <w:noProof/>
                <w:webHidden/>
              </w:rPr>
              <w:t>54</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85" w:history="1">
            <w:r w:rsidR="004777AA" w:rsidRPr="008067DB">
              <w:rPr>
                <w:rStyle w:val="Hyperlink"/>
                <w:noProof/>
              </w:rPr>
              <w:t>SP-80 Monitoring - 91.230</w:t>
            </w:r>
            <w:r w:rsidR="004777AA">
              <w:rPr>
                <w:noProof/>
                <w:webHidden/>
              </w:rPr>
              <w:tab/>
            </w:r>
            <w:r w:rsidR="00E100C1">
              <w:rPr>
                <w:noProof/>
                <w:webHidden/>
              </w:rPr>
              <w:fldChar w:fldCharType="begin"/>
            </w:r>
            <w:r w:rsidR="004777AA">
              <w:rPr>
                <w:noProof/>
                <w:webHidden/>
              </w:rPr>
              <w:instrText xml:space="preserve"> PAGEREF _Toc407182885 \h </w:instrText>
            </w:r>
            <w:r w:rsidR="00E100C1">
              <w:rPr>
                <w:noProof/>
                <w:webHidden/>
              </w:rPr>
            </w:r>
            <w:r w:rsidR="00E100C1">
              <w:rPr>
                <w:noProof/>
                <w:webHidden/>
              </w:rPr>
              <w:fldChar w:fldCharType="separate"/>
            </w:r>
            <w:r w:rsidR="004777AA">
              <w:rPr>
                <w:noProof/>
                <w:webHidden/>
              </w:rPr>
              <w:t>55</w:t>
            </w:r>
            <w:r w:rsidR="00E100C1">
              <w:rPr>
                <w:noProof/>
                <w:webHidden/>
              </w:rPr>
              <w:fldChar w:fldCharType="end"/>
            </w:r>
          </w:hyperlink>
        </w:p>
        <w:p w:rsidR="004777AA" w:rsidRDefault="00EA4582">
          <w:pPr>
            <w:pStyle w:val="TOC1"/>
            <w:tabs>
              <w:tab w:val="right" w:leader="dot" w:pos="9350"/>
            </w:tabs>
            <w:rPr>
              <w:rFonts w:asciiTheme="minorHAnsi" w:eastAsiaTheme="minorEastAsia" w:hAnsiTheme="minorHAnsi" w:cstheme="minorBidi"/>
              <w:noProof/>
            </w:rPr>
          </w:pPr>
          <w:hyperlink w:anchor="_Toc407182886" w:history="1">
            <w:r w:rsidR="004777AA" w:rsidRPr="008067DB">
              <w:rPr>
                <w:rStyle w:val="Hyperlink"/>
                <w:noProof/>
              </w:rPr>
              <w:t>Expected Resources</w:t>
            </w:r>
            <w:r w:rsidR="004777AA">
              <w:rPr>
                <w:noProof/>
                <w:webHidden/>
              </w:rPr>
              <w:tab/>
            </w:r>
            <w:r w:rsidR="00E100C1">
              <w:rPr>
                <w:noProof/>
                <w:webHidden/>
              </w:rPr>
              <w:fldChar w:fldCharType="begin"/>
            </w:r>
            <w:r w:rsidR="004777AA">
              <w:rPr>
                <w:noProof/>
                <w:webHidden/>
              </w:rPr>
              <w:instrText xml:space="preserve"> PAGEREF _Toc407182886 \h </w:instrText>
            </w:r>
            <w:r w:rsidR="00E100C1">
              <w:rPr>
                <w:noProof/>
                <w:webHidden/>
              </w:rPr>
            </w:r>
            <w:r w:rsidR="00E100C1">
              <w:rPr>
                <w:noProof/>
                <w:webHidden/>
              </w:rPr>
              <w:fldChar w:fldCharType="separate"/>
            </w:r>
            <w:r w:rsidR="004777AA">
              <w:rPr>
                <w:noProof/>
                <w:webHidden/>
              </w:rPr>
              <w:t>57</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87" w:history="1">
            <w:r w:rsidR="004777AA" w:rsidRPr="008067DB">
              <w:rPr>
                <w:rStyle w:val="Hyperlink"/>
                <w:noProof/>
              </w:rPr>
              <w:t>AP-15 Expected Resources - 91.420(b), 91.220(c)(1,2)</w:t>
            </w:r>
            <w:r w:rsidR="004777AA">
              <w:rPr>
                <w:noProof/>
                <w:webHidden/>
              </w:rPr>
              <w:tab/>
            </w:r>
            <w:r w:rsidR="00E100C1">
              <w:rPr>
                <w:noProof/>
                <w:webHidden/>
              </w:rPr>
              <w:fldChar w:fldCharType="begin"/>
            </w:r>
            <w:r w:rsidR="004777AA">
              <w:rPr>
                <w:noProof/>
                <w:webHidden/>
              </w:rPr>
              <w:instrText xml:space="preserve"> PAGEREF _Toc407182887 \h </w:instrText>
            </w:r>
            <w:r w:rsidR="00E100C1">
              <w:rPr>
                <w:noProof/>
                <w:webHidden/>
              </w:rPr>
            </w:r>
            <w:r w:rsidR="00E100C1">
              <w:rPr>
                <w:noProof/>
                <w:webHidden/>
              </w:rPr>
              <w:fldChar w:fldCharType="separate"/>
            </w:r>
            <w:r w:rsidR="004777AA">
              <w:rPr>
                <w:noProof/>
                <w:webHidden/>
              </w:rPr>
              <w:t>57</w:t>
            </w:r>
            <w:r w:rsidR="00E100C1">
              <w:rPr>
                <w:noProof/>
                <w:webHidden/>
              </w:rPr>
              <w:fldChar w:fldCharType="end"/>
            </w:r>
          </w:hyperlink>
        </w:p>
        <w:p w:rsidR="004777AA" w:rsidRDefault="00EA4582">
          <w:pPr>
            <w:pStyle w:val="TOC1"/>
            <w:tabs>
              <w:tab w:val="right" w:leader="dot" w:pos="9350"/>
            </w:tabs>
            <w:rPr>
              <w:rFonts w:asciiTheme="minorHAnsi" w:eastAsiaTheme="minorEastAsia" w:hAnsiTheme="minorHAnsi" w:cstheme="minorBidi"/>
              <w:noProof/>
            </w:rPr>
          </w:pPr>
          <w:hyperlink w:anchor="_Toc407182888" w:history="1">
            <w:r w:rsidR="004777AA" w:rsidRPr="008067DB">
              <w:rPr>
                <w:rStyle w:val="Hyperlink"/>
                <w:noProof/>
              </w:rPr>
              <w:t>Annual Goals and Objectives</w:t>
            </w:r>
            <w:r w:rsidR="004777AA">
              <w:rPr>
                <w:noProof/>
                <w:webHidden/>
              </w:rPr>
              <w:tab/>
            </w:r>
            <w:r w:rsidR="00E100C1">
              <w:rPr>
                <w:noProof/>
                <w:webHidden/>
              </w:rPr>
              <w:fldChar w:fldCharType="begin"/>
            </w:r>
            <w:r w:rsidR="004777AA">
              <w:rPr>
                <w:noProof/>
                <w:webHidden/>
              </w:rPr>
              <w:instrText xml:space="preserve"> PAGEREF _Toc407182888 \h </w:instrText>
            </w:r>
            <w:r w:rsidR="00E100C1">
              <w:rPr>
                <w:noProof/>
                <w:webHidden/>
              </w:rPr>
            </w:r>
            <w:r w:rsidR="00E100C1">
              <w:rPr>
                <w:noProof/>
                <w:webHidden/>
              </w:rPr>
              <w:fldChar w:fldCharType="separate"/>
            </w:r>
            <w:r w:rsidR="004777AA">
              <w:rPr>
                <w:noProof/>
                <w:webHidden/>
              </w:rPr>
              <w:t>60</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89" w:history="1">
            <w:r w:rsidR="004777AA" w:rsidRPr="008067DB">
              <w:rPr>
                <w:rStyle w:val="Hyperlink"/>
                <w:noProof/>
              </w:rPr>
              <w:t>AP-38 Project Summary</w:t>
            </w:r>
            <w:r w:rsidR="004777AA">
              <w:rPr>
                <w:noProof/>
                <w:webHidden/>
              </w:rPr>
              <w:tab/>
            </w:r>
            <w:r w:rsidR="00E100C1">
              <w:rPr>
                <w:noProof/>
                <w:webHidden/>
              </w:rPr>
              <w:fldChar w:fldCharType="begin"/>
            </w:r>
            <w:r w:rsidR="004777AA">
              <w:rPr>
                <w:noProof/>
                <w:webHidden/>
              </w:rPr>
              <w:instrText xml:space="preserve"> PAGEREF _Toc407182889 \h </w:instrText>
            </w:r>
            <w:r w:rsidR="00E100C1">
              <w:rPr>
                <w:noProof/>
                <w:webHidden/>
              </w:rPr>
            </w:r>
            <w:r w:rsidR="00E100C1">
              <w:rPr>
                <w:noProof/>
                <w:webHidden/>
              </w:rPr>
              <w:fldChar w:fldCharType="separate"/>
            </w:r>
            <w:r w:rsidR="004777AA">
              <w:rPr>
                <w:noProof/>
                <w:webHidden/>
              </w:rPr>
              <w:t>63</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90" w:history="1">
            <w:r w:rsidR="004777AA" w:rsidRPr="008067DB">
              <w:rPr>
                <w:rStyle w:val="Hyperlink"/>
                <w:noProof/>
              </w:rPr>
              <w:t>AP-50 Geographic Distribution - 91.420, 91.220(f)</w:t>
            </w:r>
            <w:r w:rsidR="004777AA">
              <w:rPr>
                <w:noProof/>
                <w:webHidden/>
              </w:rPr>
              <w:tab/>
            </w:r>
            <w:r w:rsidR="00E100C1">
              <w:rPr>
                <w:noProof/>
                <w:webHidden/>
              </w:rPr>
              <w:fldChar w:fldCharType="begin"/>
            </w:r>
            <w:r w:rsidR="004777AA">
              <w:rPr>
                <w:noProof/>
                <w:webHidden/>
              </w:rPr>
              <w:instrText xml:space="preserve"> PAGEREF _Toc407182890 \h </w:instrText>
            </w:r>
            <w:r w:rsidR="00E100C1">
              <w:rPr>
                <w:noProof/>
                <w:webHidden/>
              </w:rPr>
            </w:r>
            <w:r w:rsidR="00E100C1">
              <w:rPr>
                <w:noProof/>
                <w:webHidden/>
              </w:rPr>
              <w:fldChar w:fldCharType="separate"/>
            </w:r>
            <w:r w:rsidR="004777AA">
              <w:rPr>
                <w:noProof/>
                <w:webHidden/>
              </w:rPr>
              <w:t>66</w:t>
            </w:r>
            <w:r w:rsidR="00E100C1">
              <w:rPr>
                <w:noProof/>
                <w:webHidden/>
              </w:rPr>
              <w:fldChar w:fldCharType="end"/>
            </w:r>
          </w:hyperlink>
        </w:p>
        <w:p w:rsidR="004777AA" w:rsidRDefault="00EA4582">
          <w:pPr>
            <w:pStyle w:val="TOC2"/>
            <w:tabs>
              <w:tab w:val="right" w:leader="dot" w:pos="9350"/>
            </w:tabs>
            <w:rPr>
              <w:rFonts w:asciiTheme="minorHAnsi" w:eastAsiaTheme="minorEastAsia" w:hAnsiTheme="minorHAnsi" w:cstheme="minorBidi"/>
              <w:noProof/>
            </w:rPr>
          </w:pPr>
          <w:hyperlink w:anchor="_Toc407182891" w:history="1">
            <w:r w:rsidR="004777AA" w:rsidRPr="008067DB">
              <w:rPr>
                <w:rStyle w:val="Hyperlink"/>
                <w:noProof/>
              </w:rPr>
              <w:t>AP-85 Other Actions - 91.420, 91.220(k)</w:t>
            </w:r>
            <w:r w:rsidR="004777AA">
              <w:rPr>
                <w:noProof/>
                <w:webHidden/>
              </w:rPr>
              <w:tab/>
            </w:r>
            <w:r w:rsidR="00E100C1">
              <w:rPr>
                <w:noProof/>
                <w:webHidden/>
              </w:rPr>
              <w:fldChar w:fldCharType="begin"/>
            </w:r>
            <w:r w:rsidR="004777AA">
              <w:rPr>
                <w:noProof/>
                <w:webHidden/>
              </w:rPr>
              <w:instrText xml:space="preserve"> PAGEREF _Toc407182891 \h </w:instrText>
            </w:r>
            <w:r w:rsidR="00E100C1">
              <w:rPr>
                <w:noProof/>
                <w:webHidden/>
              </w:rPr>
            </w:r>
            <w:r w:rsidR="00E100C1">
              <w:rPr>
                <w:noProof/>
                <w:webHidden/>
              </w:rPr>
              <w:fldChar w:fldCharType="separate"/>
            </w:r>
            <w:r w:rsidR="004777AA">
              <w:rPr>
                <w:noProof/>
                <w:webHidden/>
              </w:rPr>
              <w:t>68</w:t>
            </w:r>
            <w:r w:rsidR="00E100C1">
              <w:rPr>
                <w:noProof/>
                <w:webHidden/>
              </w:rPr>
              <w:fldChar w:fldCharType="end"/>
            </w:r>
          </w:hyperlink>
        </w:p>
        <w:p w:rsidR="004777AA" w:rsidRDefault="00EA4582">
          <w:pPr>
            <w:pStyle w:val="TOC1"/>
            <w:tabs>
              <w:tab w:val="right" w:leader="dot" w:pos="9350"/>
            </w:tabs>
            <w:rPr>
              <w:rFonts w:asciiTheme="minorHAnsi" w:eastAsiaTheme="minorEastAsia" w:hAnsiTheme="minorHAnsi" w:cstheme="minorBidi"/>
              <w:noProof/>
            </w:rPr>
          </w:pPr>
          <w:hyperlink w:anchor="_Toc407182892" w:history="1">
            <w:r w:rsidR="004777AA" w:rsidRPr="008067DB">
              <w:rPr>
                <w:rStyle w:val="Hyperlink"/>
                <w:noProof/>
              </w:rPr>
              <w:t>Program Specific Requirements</w:t>
            </w:r>
            <w:r w:rsidR="004777AA">
              <w:rPr>
                <w:noProof/>
                <w:webHidden/>
              </w:rPr>
              <w:tab/>
            </w:r>
            <w:r w:rsidR="00E100C1">
              <w:rPr>
                <w:noProof/>
                <w:webHidden/>
              </w:rPr>
              <w:fldChar w:fldCharType="begin"/>
            </w:r>
            <w:r w:rsidR="004777AA">
              <w:rPr>
                <w:noProof/>
                <w:webHidden/>
              </w:rPr>
              <w:instrText xml:space="preserve"> PAGEREF _Toc407182892 \h </w:instrText>
            </w:r>
            <w:r w:rsidR="00E100C1">
              <w:rPr>
                <w:noProof/>
                <w:webHidden/>
              </w:rPr>
            </w:r>
            <w:r w:rsidR="00E100C1">
              <w:rPr>
                <w:noProof/>
                <w:webHidden/>
              </w:rPr>
              <w:fldChar w:fldCharType="separate"/>
            </w:r>
            <w:r w:rsidR="004777AA">
              <w:rPr>
                <w:noProof/>
                <w:webHidden/>
              </w:rPr>
              <w:t>70</w:t>
            </w:r>
            <w:r w:rsidR="00E100C1">
              <w:rPr>
                <w:noProof/>
                <w:webHidden/>
              </w:rPr>
              <w:fldChar w:fldCharType="end"/>
            </w:r>
          </w:hyperlink>
        </w:p>
        <w:p w:rsidR="006071DF" w:rsidRDefault="00E100C1" w:rsidP="006071DF">
          <w:r>
            <w:fldChar w:fldCharType="end"/>
          </w:r>
        </w:p>
      </w:sdtContent>
    </w:sdt>
    <w:p w:rsidR="006071DF" w:rsidRDefault="006071DF">
      <w:pPr>
        <w:spacing w:after="0" w:line="240" w:lineRule="auto"/>
        <w:rPr>
          <w:rFonts w:eastAsia="Times New Roman"/>
          <w:b/>
          <w:bCs/>
          <w:sz w:val="48"/>
          <w:szCs w:val="48"/>
        </w:rPr>
      </w:pPr>
      <w:r>
        <w:rPr>
          <w:sz w:val="48"/>
          <w:szCs w:val="48"/>
        </w:rPr>
        <w:br w:type="page"/>
      </w:r>
    </w:p>
    <w:p w:rsidR="00662503" w:rsidRPr="00CD377B" w:rsidRDefault="00CD377B" w:rsidP="00CD377B">
      <w:pPr>
        <w:pStyle w:val="Heading1"/>
        <w:pBdr>
          <w:top w:val="single" w:sz="4" w:space="1" w:color="auto"/>
          <w:left w:val="single" w:sz="4" w:space="4" w:color="auto"/>
          <w:bottom w:val="single" w:sz="4" w:space="1" w:color="auto"/>
          <w:right w:val="single" w:sz="4" w:space="4" w:color="auto"/>
        </w:pBdr>
        <w:shd w:val="clear" w:color="auto" w:fill="CCC0D9" w:themeFill="accent4" w:themeFillTint="66"/>
        <w:tabs>
          <w:tab w:val="center" w:pos="4680"/>
        </w:tabs>
        <w:rPr>
          <w:rFonts w:ascii="Calibri" w:hAnsi="Calibri"/>
          <w:color w:val="auto"/>
          <w:sz w:val="48"/>
          <w:szCs w:val="48"/>
        </w:rPr>
      </w:pPr>
      <w:r>
        <w:rPr>
          <w:rFonts w:ascii="Calibri" w:hAnsi="Calibri"/>
          <w:color w:val="auto"/>
          <w:sz w:val="48"/>
          <w:szCs w:val="48"/>
        </w:rPr>
        <w:lastRenderedPageBreak/>
        <w:tab/>
      </w:r>
      <w:bookmarkStart w:id="1" w:name="_Toc407182866"/>
      <w:r w:rsidR="00CB2500" w:rsidRPr="00CD377B">
        <w:rPr>
          <w:rFonts w:ascii="Calibri" w:hAnsi="Calibri"/>
          <w:color w:val="auto"/>
          <w:sz w:val="48"/>
          <w:szCs w:val="48"/>
        </w:rPr>
        <w:t>Executive Summary</w:t>
      </w:r>
      <w:bookmarkEnd w:id="1"/>
      <w:r w:rsidR="00CB2500" w:rsidRPr="00CD377B">
        <w:rPr>
          <w:rFonts w:ascii="Calibri" w:hAnsi="Calibri"/>
          <w:color w:val="auto"/>
          <w:sz w:val="48"/>
          <w:szCs w:val="48"/>
        </w:rPr>
        <w:t xml:space="preserve"> </w:t>
      </w:r>
    </w:p>
    <w:p w:rsidR="00CD20E8" w:rsidRPr="00CD20E8" w:rsidRDefault="00CB2500" w:rsidP="00CD20E8">
      <w:pPr>
        <w:pStyle w:val="Heading2"/>
        <w:shd w:val="clear" w:color="auto" w:fill="E5DFEC" w:themeFill="accent4" w:themeFillTint="33"/>
        <w:rPr>
          <w:rFonts w:ascii="Calibri" w:hAnsi="Calibri"/>
          <w:i w:val="0"/>
        </w:rPr>
      </w:pPr>
      <w:bookmarkStart w:id="2" w:name="_Toc407182867"/>
      <w:r>
        <w:rPr>
          <w:rFonts w:ascii="Calibri" w:hAnsi="Calibri"/>
          <w:i w:val="0"/>
        </w:rPr>
        <w:t>ES-05 Executive Summary - 91.200(c), 91.220(b)</w:t>
      </w:r>
      <w:bookmarkEnd w:id="2"/>
    </w:p>
    <w:p w:rsidR="00662503" w:rsidRPr="00CD20E8" w:rsidRDefault="00CB2500" w:rsidP="00CD20E8">
      <w:pPr>
        <w:pStyle w:val="ListParagraph"/>
        <w:numPr>
          <w:ilvl w:val="0"/>
          <w:numId w:val="4"/>
        </w:numPr>
        <w:ind w:left="720" w:hanging="720"/>
        <w:rPr>
          <w:b/>
          <w:sz w:val="24"/>
          <w:szCs w:val="24"/>
        </w:rPr>
      </w:pPr>
      <w:r w:rsidRPr="00CD20E8">
        <w:rPr>
          <w:b/>
          <w:sz w:val="24"/>
          <w:szCs w:val="24"/>
        </w:rPr>
        <w:t>Introduction</w:t>
      </w:r>
    </w:p>
    <w:p w:rsidR="00CD20E8" w:rsidRPr="003B6072" w:rsidRDefault="00CD20E8" w:rsidP="00D159AF">
      <w:pPr>
        <w:jc w:val="both"/>
        <w:rPr>
          <w:sz w:val="24"/>
          <w:szCs w:val="24"/>
        </w:rPr>
      </w:pPr>
      <w:r>
        <w:rPr>
          <w:sz w:val="24"/>
          <w:szCs w:val="24"/>
        </w:rPr>
        <w:t>Bensalem Township</w:t>
      </w:r>
      <w:r w:rsidRPr="003B6072">
        <w:rPr>
          <w:sz w:val="24"/>
          <w:szCs w:val="24"/>
        </w:rPr>
        <w:t xml:space="preserve"> is a federal </w:t>
      </w:r>
      <w:r w:rsidR="00E100C1" w:rsidRPr="003B6072">
        <w:rPr>
          <w:sz w:val="24"/>
          <w:szCs w:val="24"/>
        </w:rPr>
        <w:fldChar w:fldCharType="begin"/>
      </w:r>
      <w:r w:rsidRPr="003B6072">
        <w:rPr>
          <w:sz w:val="24"/>
          <w:szCs w:val="24"/>
        </w:rPr>
        <w:instrText xml:space="preserve"> SEQ CHAPTER \h \r 1</w:instrText>
      </w:r>
      <w:r w:rsidR="00E100C1" w:rsidRPr="003B6072">
        <w:rPr>
          <w:sz w:val="24"/>
          <w:szCs w:val="24"/>
        </w:rPr>
        <w:fldChar w:fldCharType="end"/>
      </w:r>
      <w:r w:rsidRPr="003B6072">
        <w:rPr>
          <w:sz w:val="24"/>
          <w:szCs w:val="24"/>
        </w:rPr>
        <w:t>entitlement community under the U.S. Department of Housing and Urban Development’s Community Development Block Grant (CDBG) Program</w:t>
      </w:r>
      <w:r>
        <w:rPr>
          <w:sz w:val="24"/>
          <w:szCs w:val="24"/>
        </w:rPr>
        <w:t xml:space="preserve"> </w:t>
      </w:r>
      <w:r w:rsidRPr="00175F28">
        <w:rPr>
          <w:sz w:val="24"/>
          <w:szCs w:val="24"/>
        </w:rPr>
        <w:t>and</w:t>
      </w:r>
      <w:r w:rsidRPr="00365DFC">
        <w:rPr>
          <w:sz w:val="24"/>
          <w:szCs w:val="24"/>
        </w:rPr>
        <w:t xml:space="preserve"> the HOME Investment Partnerships Program (HOME). </w:t>
      </w:r>
      <w:r w:rsidRPr="003B6072">
        <w:rPr>
          <w:sz w:val="24"/>
          <w:szCs w:val="24"/>
        </w:rPr>
        <w:t xml:space="preserve"> As a HUD entitlement community, the </w:t>
      </w:r>
      <w:r>
        <w:rPr>
          <w:sz w:val="24"/>
          <w:szCs w:val="24"/>
        </w:rPr>
        <w:t>City</w:t>
      </w:r>
      <w:r w:rsidRPr="003B6072">
        <w:rPr>
          <w:sz w:val="24"/>
          <w:szCs w:val="24"/>
        </w:rPr>
        <w:t xml:space="preserve"> is required to prepare a Five-Year Consolidated Plan (CP) in order to implement any federal programs that fund housing, community development and economic development within the community.  The </w:t>
      </w:r>
      <w:r w:rsidR="00EA3764">
        <w:rPr>
          <w:sz w:val="24"/>
          <w:szCs w:val="24"/>
        </w:rPr>
        <w:t>Bensalem Township</w:t>
      </w:r>
      <w:r w:rsidRPr="003B6072">
        <w:rPr>
          <w:sz w:val="24"/>
          <w:szCs w:val="24"/>
        </w:rPr>
        <w:t xml:space="preserve"> CP covers the period from FY 20</w:t>
      </w:r>
      <w:r>
        <w:rPr>
          <w:sz w:val="24"/>
          <w:szCs w:val="24"/>
        </w:rPr>
        <w:t>15</w:t>
      </w:r>
      <w:r w:rsidRPr="003B6072">
        <w:rPr>
          <w:sz w:val="24"/>
          <w:szCs w:val="24"/>
        </w:rPr>
        <w:t xml:space="preserve"> through FY 201</w:t>
      </w:r>
      <w:r>
        <w:rPr>
          <w:sz w:val="24"/>
          <w:szCs w:val="24"/>
        </w:rPr>
        <w:t>9</w:t>
      </w:r>
      <w:r w:rsidRPr="003B6072">
        <w:rPr>
          <w:sz w:val="24"/>
          <w:szCs w:val="24"/>
        </w:rPr>
        <w:t xml:space="preserve"> (</w:t>
      </w:r>
      <w:r w:rsidR="005E586C">
        <w:rPr>
          <w:sz w:val="24"/>
          <w:szCs w:val="24"/>
        </w:rPr>
        <w:t>April</w:t>
      </w:r>
      <w:r w:rsidRPr="003B6072">
        <w:rPr>
          <w:sz w:val="24"/>
          <w:szCs w:val="24"/>
        </w:rPr>
        <w:t xml:space="preserve"> 1, 20</w:t>
      </w:r>
      <w:r>
        <w:rPr>
          <w:sz w:val="24"/>
          <w:szCs w:val="24"/>
        </w:rPr>
        <w:t xml:space="preserve">15 through </w:t>
      </w:r>
      <w:r w:rsidR="005E586C">
        <w:rPr>
          <w:sz w:val="24"/>
          <w:szCs w:val="24"/>
        </w:rPr>
        <w:t>March</w:t>
      </w:r>
      <w:r>
        <w:rPr>
          <w:sz w:val="24"/>
          <w:szCs w:val="24"/>
        </w:rPr>
        <w:t xml:space="preserve"> 31</w:t>
      </w:r>
      <w:r w:rsidRPr="003B6072">
        <w:rPr>
          <w:sz w:val="24"/>
          <w:szCs w:val="24"/>
        </w:rPr>
        <w:t>, 201</w:t>
      </w:r>
      <w:r>
        <w:rPr>
          <w:sz w:val="24"/>
          <w:szCs w:val="24"/>
        </w:rPr>
        <w:t>9</w:t>
      </w:r>
      <w:r w:rsidRPr="003B6072">
        <w:rPr>
          <w:sz w:val="24"/>
          <w:szCs w:val="24"/>
        </w:rPr>
        <w:t xml:space="preserve">).  </w:t>
      </w:r>
      <w:r w:rsidRPr="00E441FF">
        <w:rPr>
          <w:sz w:val="24"/>
          <w:szCs w:val="24"/>
        </w:rPr>
        <w:t>This CP will be submitted to HUD for approval.</w:t>
      </w:r>
    </w:p>
    <w:p w:rsidR="00CD20E8" w:rsidRDefault="00CD20E8" w:rsidP="00D159AF">
      <w:pPr>
        <w:jc w:val="both"/>
        <w:rPr>
          <w:rFonts w:ascii="Arial" w:hAnsi="Arial" w:cs="Arial"/>
          <w:color w:val="333333"/>
          <w:sz w:val="27"/>
          <w:szCs w:val="27"/>
          <w:shd w:val="clear" w:color="auto" w:fill="FFFFFF"/>
        </w:rPr>
      </w:pPr>
      <w:r w:rsidRPr="003B6072">
        <w:rPr>
          <w:sz w:val="24"/>
          <w:szCs w:val="24"/>
        </w:rPr>
        <w:t xml:space="preserve">The lead entity responsible for the preparation of the CP is the </w:t>
      </w:r>
      <w:r w:rsidR="005E586C">
        <w:rPr>
          <w:sz w:val="24"/>
          <w:szCs w:val="24"/>
        </w:rPr>
        <w:t>Bensalem Township</w:t>
      </w:r>
      <w:r>
        <w:rPr>
          <w:sz w:val="24"/>
          <w:szCs w:val="24"/>
        </w:rPr>
        <w:t xml:space="preserve"> Community Development</w:t>
      </w:r>
      <w:r w:rsidR="005E586C">
        <w:rPr>
          <w:sz w:val="24"/>
          <w:szCs w:val="24"/>
        </w:rPr>
        <w:t xml:space="preserve"> office</w:t>
      </w:r>
      <w:r>
        <w:rPr>
          <w:sz w:val="24"/>
          <w:szCs w:val="24"/>
        </w:rPr>
        <w:t>.</w:t>
      </w:r>
    </w:p>
    <w:p w:rsidR="00CD20E8" w:rsidRPr="00365DFC" w:rsidRDefault="00A35A19" w:rsidP="00D159AF">
      <w:pPr>
        <w:jc w:val="both"/>
        <w:rPr>
          <w:sz w:val="24"/>
          <w:szCs w:val="24"/>
        </w:rPr>
      </w:pPr>
      <w:r>
        <w:rPr>
          <w:sz w:val="24"/>
          <w:szCs w:val="24"/>
        </w:rPr>
        <w:t>Bensalem Township</w:t>
      </w:r>
      <w:r w:rsidR="00CD20E8" w:rsidRPr="003B6072">
        <w:rPr>
          <w:sz w:val="24"/>
          <w:szCs w:val="24"/>
        </w:rPr>
        <w:t xml:space="preserve"> </w:t>
      </w:r>
      <w:r w:rsidR="00CD20E8" w:rsidRPr="00365DFC">
        <w:rPr>
          <w:sz w:val="24"/>
          <w:szCs w:val="24"/>
        </w:rPr>
        <w:t xml:space="preserve">has, through the CP, developed a single, consolidated planning and application document in consultation with public and private agencies.  </w:t>
      </w:r>
      <w:bookmarkStart w:id="3" w:name="_Toc54103514"/>
      <w:bookmarkStart w:id="4" w:name="_Toc54104645"/>
      <w:bookmarkStart w:id="5" w:name="_Toc54334209"/>
      <w:bookmarkStart w:id="6" w:name="_Toc54336397"/>
      <w:bookmarkStart w:id="7" w:name="_Toc54336611"/>
      <w:bookmarkStart w:id="8" w:name="_Toc54337044"/>
      <w:bookmarkStart w:id="9" w:name="_Toc54340953"/>
      <w:bookmarkStart w:id="10" w:name="_Toc54778480"/>
      <w:bookmarkStart w:id="11" w:name="_Toc54946144"/>
      <w:bookmarkStart w:id="12" w:name="_Toc55132982"/>
      <w:bookmarkStart w:id="13" w:name="_Toc55819809"/>
      <w:bookmarkStart w:id="14" w:name="_Toc55819943"/>
      <w:bookmarkStart w:id="15" w:name="_Toc55820053"/>
      <w:bookmarkStart w:id="16" w:name="_Toc55820160"/>
      <w:bookmarkEnd w:id="3"/>
      <w:bookmarkEnd w:id="4"/>
      <w:bookmarkEnd w:id="5"/>
      <w:bookmarkEnd w:id="6"/>
      <w:bookmarkEnd w:id="7"/>
      <w:bookmarkEnd w:id="8"/>
      <w:bookmarkEnd w:id="9"/>
      <w:bookmarkEnd w:id="10"/>
      <w:bookmarkEnd w:id="11"/>
      <w:bookmarkEnd w:id="12"/>
      <w:bookmarkEnd w:id="13"/>
      <w:bookmarkEnd w:id="14"/>
      <w:bookmarkEnd w:id="15"/>
      <w:bookmarkEnd w:id="16"/>
      <w:r w:rsidR="00CD20E8" w:rsidRPr="00365DFC">
        <w:rPr>
          <w:sz w:val="24"/>
          <w:szCs w:val="24"/>
        </w:rPr>
        <w:t xml:space="preserve">The CP for </w:t>
      </w:r>
      <w:r>
        <w:rPr>
          <w:sz w:val="24"/>
          <w:szCs w:val="24"/>
        </w:rPr>
        <w:t>Bensalem Township</w:t>
      </w:r>
      <w:r w:rsidR="00CD20E8" w:rsidRPr="003B6072">
        <w:rPr>
          <w:sz w:val="24"/>
          <w:szCs w:val="24"/>
        </w:rPr>
        <w:t xml:space="preserve"> </w:t>
      </w:r>
      <w:r w:rsidR="00CD20E8" w:rsidRPr="00365DFC">
        <w:rPr>
          <w:sz w:val="24"/>
          <w:szCs w:val="24"/>
        </w:rPr>
        <w:t>will serve the following functions:</w:t>
      </w:r>
    </w:p>
    <w:p w:rsidR="00CD20E8" w:rsidRPr="00365DFC" w:rsidRDefault="00CD20E8" w:rsidP="00CD20E8">
      <w:pPr>
        <w:numPr>
          <w:ilvl w:val="0"/>
          <w:numId w:val="3"/>
        </w:numPr>
        <w:spacing w:beforeAutospacing="1" w:afterAutospacing="1"/>
        <w:jc w:val="both"/>
        <w:rPr>
          <w:rFonts w:cs="Arial"/>
          <w:sz w:val="24"/>
          <w:szCs w:val="24"/>
        </w:rPr>
      </w:pPr>
      <w:r w:rsidRPr="00365DFC">
        <w:rPr>
          <w:rFonts w:cs="Arial"/>
          <w:sz w:val="24"/>
          <w:szCs w:val="24"/>
        </w:rPr>
        <w:t>A plann</w:t>
      </w:r>
      <w:r>
        <w:rPr>
          <w:rFonts w:cs="Arial"/>
          <w:sz w:val="24"/>
          <w:szCs w:val="24"/>
        </w:rPr>
        <w:t xml:space="preserve">ing document that enables the </w:t>
      </w:r>
      <w:r w:rsidR="00A35A19">
        <w:rPr>
          <w:rFonts w:cs="Arial"/>
          <w:sz w:val="24"/>
          <w:szCs w:val="24"/>
        </w:rPr>
        <w:t>Township</w:t>
      </w:r>
      <w:r w:rsidRPr="00365DFC">
        <w:rPr>
          <w:rFonts w:cs="Arial"/>
          <w:sz w:val="24"/>
          <w:szCs w:val="24"/>
        </w:rPr>
        <w:t xml:space="preserve"> to view its HUD funding, not in isolation, but as one tool in a comprehensive strategy to address housing, community development, and economic development needs</w:t>
      </w:r>
    </w:p>
    <w:p w:rsidR="00CD20E8" w:rsidRPr="00365DFC" w:rsidRDefault="00CD20E8" w:rsidP="00CD20E8">
      <w:pPr>
        <w:numPr>
          <w:ilvl w:val="0"/>
          <w:numId w:val="3"/>
        </w:numPr>
        <w:spacing w:beforeAutospacing="1" w:afterAutospacing="1"/>
        <w:jc w:val="both"/>
        <w:rPr>
          <w:rFonts w:cs="Arial"/>
          <w:sz w:val="24"/>
          <w:szCs w:val="24"/>
        </w:rPr>
      </w:pPr>
      <w:r w:rsidRPr="00365DFC">
        <w:rPr>
          <w:rFonts w:cs="Arial"/>
          <w:sz w:val="24"/>
          <w:szCs w:val="24"/>
        </w:rPr>
        <w:t>An application for CDBG Program funds under HUD's formula grant</w:t>
      </w:r>
    </w:p>
    <w:p w:rsidR="00CD20E8" w:rsidRPr="00365DFC" w:rsidRDefault="00CD20E8" w:rsidP="00CD20E8">
      <w:pPr>
        <w:numPr>
          <w:ilvl w:val="0"/>
          <w:numId w:val="3"/>
        </w:numPr>
        <w:spacing w:beforeAutospacing="1" w:afterAutospacing="1"/>
        <w:jc w:val="both"/>
        <w:rPr>
          <w:rFonts w:cs="Arial"/>
          <w:sz w:val="24"/>
          <w:szCs w:val="24"/>
        </w:rPr>
      </w:pPr>
      <w:r w:rsidRPr="00365DFC">
        <w:rPr>
          <w:rFonts w:cs="Arial"/>
          <w:sz w:val="24"/>
          <w:szCs w:val="24"/>
        </w:rPr>
        <w:t>A strategy document to be followed in carrying out HUD programs, and</w:t>
      </w:r>
    </w:p>
    <w:p w:rsidR="00CD20E8" w:rsidRPr="00365DFC" w:rsidRDefault="00CD20E8" w:rsidP="00CD20E8">
      <w:pPr>
        <w:numPr>
          <w:ilvl w:val="0"/>
          <w:numId w:val="3"/>
        </w:numPr>
        <w:spacing w:beforeAutospacing="1" w:afterAutospacing="1"/>
        <w:jc w:val="both"/>
        <w:rPr>
          <w:rFonts w:cs="Arial"/>
          <w:sz w:val="24"/>
          <w:szCs w:val="24"/>
        </w:rPr>
      </w:pPr>
      <w:r w:rsidRPr="00365DFC">
        <w:rPr>
          <w:rFonts w:cs="Arial"/>
          <w:sz w:val="24"/>
          <w:szCs w:val="24"/>
        </w:rPr>
        <w:t>An action plan that provides a basis for assessing performance in the investment of CDBG funds.</w:t>
      </w:r>
    </w:p>
    <w:p w:rsidR="00CD20E8" w:rsidRPr="00552AA5" w:rsidRDefault="00CD20E8" w:rsidP="00CD20E8">
      <w:pPr>
        <w:rPr>
          <w:b/>
          <w:i/>
          <w:sz w:val="24"/>
          <w:szCs w:val="24"/>
        </w:rPr>
      </w:pPr>
      <w:r w:rsidRPr="00552AA5">
        <w:rPr>
          <w:b/>
          <w:i/>
          <w:sz w:val="24"/>
          <w:szCs w:val="24"/>
        </w:rPr>
        <w:t xml:space="preserve">Purpose of the Consolidated Plan </w:t>
      </w:r>
    </w:p>
    <w:p w:rsidR="00CD20E8" w:rsidRPr="00016AD3" w:rsidRDefault="00CD20E8" w:rsidP="00CD20E8">
      <w:pPr>
        <w:pStyle w:val="HTMLPreformatted"/>
        <w:spacing w:line="276" w:lineRule="auto"/>
        <w:jc w:val="both"/>
        <w:rPr>
          <w:rFonts w:ascii="Calibri" w:eastAsia="Calibri" w:hAnsi="Calibri" w:cs="Arial"/>
          <w:sz w:val="24"/>
          <w:szCs w:val="24"/>
        </w:rPr>
      </w:pPr>
      <w:r w:rsidRPr="00016AD3">
        <w:rPr>
          <w:rFonts w:ascii="Calibri" w:eastAsia="Calibri" w:hAnsi="Calibri" w:cs="Arial"/>
          <w:sz w:val="24"/>
          <w:szCs w:val="24"/>
        </w:rPr>
        <w:t xml:space="preserve">The purpose of the Consolidated Plan (CP) is to guide </w:t>
      </w:r>
      <w:r>
        <w:rPr>
          <w:rFonts w:ascii="Calibri" w:eastAsia="Calibri" w:hAnsi="Calibri" w:cs="Arial"/>
          <w:sz w:val="24"/>
          <w:szCs w:val="24"/>
        </w:rPr>
        <w:t xml:space="preserve">federal </w:t>
      </w:r>
      <w:r w:rsidRPr="00016AD3">
        <w:rPr>
          <w:rFonts w:ascii="Calibri" w:eastAsia="Calibri" w:hAnsi="Calibri" w:cs="Arial"/>
          <w:sz w:val="24"/>
          <w:szCs w:val="24"/>
        </w:rPr>
        <w:t xml:space="preserve">funding decisions in the next five years.  The CP is guided by three overarching goals that are applied according to a community’s needs. The goals are: </w:t>
      </w:r>
    </w:p>
    <w:p w:rsidR="00CD20E8" w:rsidRPr="00016AD3" w:rsidRDefault="00CD20E8" w:rsidP="00CD20E8">
      <w:pPr>
        <w:numPr>
          <w:ilvl w:val="0"/>
          <w:numId w:val="3"/>
        </w:numPr>
        <w:spacing w:beforeAutospacing="1" w:afterAutospacing="1"/>
        <w:jc w:val="both"/>
        <w:rPr>
          <w:rFonts w:cs="Arial"/>
          <w:sz w:val="24"/>
          <w:szCs w:val="24"/>
        </w:rPr>
      </w:pPr>
      <w:r w:rsidRPr="006D1A3F">
        <w:rPr>
          <w:rFonts w:ascii="Verdana" w:hAnsi="Verdana"/>
        </w:rPr>
        <w:t>T</w:t>
      </w:r>
      <w:r w:rsidRPr="00016AD3">
        <w:rPr>
          <w:rFonts w:cs="Arial"/>
          <w:sz w:val="24"/>
          <w:szCs w:val="24"/>
        </w:rPr>
        <w:t>o provide decent housing by preserving the affordabl</w:t>
      </w:r>
      <w:r>
        <w:rPr>
          <w:rFonts w:cs="Arial"/>
          <w:sz w:val="24"/>
          <w:szCs w:val="24"/>
        </w:rPr>
        <w:t xml:space="preserve">e housing stock, increasing the </w:t>
      </w:r>
      <w:r w:rsidRPr="00016AD3">
        <w:rPr>
          <w:rFonts w:cs="Arial"/>
          <w:sz w:val="24"/>
          <w:szCs w:val="24"/>
        </w:rPr>
        <w:t xml:space="preserve">availability of affordable housing, reducing discriminatory </w:t>
      </w:r>
      <w:r>
        <w:rPr>
          <w:rFonts w:cs="Arial"/>
          <w:sz w:val="24"/>
          <w:szCs w:val="24"/>
        </w:rPr>
        <w:t xml:space="preserve">barriers, increasing the supply </w:t>
      </w:r>
      <w:r w:rsidRPr="00016AD3">
        <w:rPr>
          <w:rFonts w:cs="Arial"/>
          <w:sz w:val="24"/>
          <w:szCs w:val="24"/>
        </w:rPr>
        <w:t xml:space="preserve">of supportive housing for those with special needs, and transitioning homeless persons and families into housing. </w:t>
      </w:r>
    </w:p>
    <w:p w:rsidR="00CD20E8" w:rsidRPr="00016AD3" w:rsidRDefault="00CD20E8" w:rsidP="00CD20E8">
      <w:pPr>
        <w:numPr>
          <w:ilvl w:val="0"/>
          <w:numId w:val="3"/>
        </w:numPr>
        <w:spacing w:beforeAutospacing="1" w:afterAutospacing="1"/>
        <w:jc w:val="both"/>
        <w:rPr>
          <w:rFonts w:cs="Arial"/>
          <w:sz w:val="24"/>
          <w:szCs w:val="24"/>
        </w:rPr>
      </w:pPr>
      <w:r w:rsidRPr="00016AD3">
        <w:rPr>
          <w:rFonts w:cs="Arial"/>
          <w:sz w:val="24"/>
          <w:szCs w:val="24"/>
        </w:rPr>
        <w:lastRenderedPageBreak/>
        <w:t>To provide a suitable living environment through safer, more livable neighborhoods, greater integration of low</w:t>
      </w:r>
      <w:r>
        <w:rPr>
          <w:rFonts w:cs="Arial"/>
          <w:sz w:val="24"/>
          <w:szCs w:val="24"/>
        </w:rPr>
        <w:t>-</w:t>
      </w:r>
      <w:r w:rsidRPr="00016AD3">
        <w:rPr>
          <w:rFonts w:cs="Arial"/>
          <w:sz w:val="24"/>
          <w:szCs w:val="24"/>
        </w:rPr>
        <w:t xml:space="preserve"> and moderate</w:t>
      </w:r>
      <w:r>
        <w:rPr>
          <w:rFonts w:cs="Arial"/>
          <w:sz w:val="24"/>
          <w:szCs w:val="24"/>
        </w:rPr>
        <w:t>-</w:t>
      </w:r>
      <w:r w:rsidRPr="00016AD3">
        <w:rPr>
          <w:rFonts w:cs="Arial"/>
          <w:sz w:val="24"/>
          <w:szCs w:val="24"/>
        </w:rPr>
        <w:t xml:space="preserve"> income residents throughout </w:t>
      </w:r>
      <w:r>
        <w:rPr>
          <w:rFonts w:cs="Arial"/>
          <w:sz w:val="24"/>
          <w:szCs w:val="24"/>
        </w:rPr>
        <w:t xml:space="preserve">the </w:t>
      </w:r>
      <w:r w:rsidR="00A35A19">
        <w:rPr>
          <w:sz w:val="24"/>
          <w:szCs w:val="24"/>
        </w:rPr>
        <w:t>Township</w:t>
      </w:r>
      <w:r w:rsidRPr="00016AD3">
        <w:rPr>
          <w:rFonts w:cs="Arial"/>
          <w:sz w:val="24"/>
          <w:szCs w:val="24"/>
        </w:rPr>
        <w:t xml:space="preserve">, increased housing opportunities, and reinvestment in deteriorating </w:t>
      </w:r>
      <w:r>
        <w:rPr>
          <w:rFonts w:cs="Arial"/>
          <w:sz w:val="24"/>
          <w:szCs w:val="24"/>
        </w:rPr>
        <w:t>communities</w:t>
      </w:r>
      <w:r w:rsidRPr="00016AD3">
        <w:rPr>
          <w:rFonts w:cs="Arial"/>
          <w:sz w:val="24"/>
          <w:szCs w:val="24"/>
        </w:rPr>
        <w:t xml:space="preserve">. </w:t>
      </w:r>
    </w:p>
    <w:p w:rsidR="00CD20E8" w:rsidRDefault="00CD20E8" w:rsidP="00CD20E8">
      <w:pPr>
        <w:numPr>
          <w:ilvl w:val="0"/>
          <w:numId w:val="3"/>
        </w:numPr>
        <w:spacing w:beforeAutospacing="1" w:afterAutospacing="1"/>
        <w:jc w:val="both"/>
        <w:rPr>
          <w:b/>
          <w:sz w:val="24"/>
          <w:szCs w:val="24"/>
        </w:rPr>
      </w:pPr>
      <w:r w:rsidRPr="00016AD3">
        <w:rPr>
          <w:rFonts w:cs="Arial"/>
          <w:sz w:val="24"/>
          <w:szCs w:val="24"/>
        </w:rPr>
        <w:t>To expand economic opportunities through more jobs paying self-sufficient wages, homeownership opportunities, development activities that promote long-term community viability, and the empowerment of low</w:t>
      </w:r>
      <w:r>
        <w:rPr>
          <w:rFonts w:cs="Arial"/>
          <w:sz w:val="24"/>
          <w:szCs w:val="24"/>
        </w:rPr>
        <w:t>-</w:t>
      </w:r>
      <w:r w:rsidRPr="00016AD3">
        <w:rPr>
          <w:rFonts w:cs="Arial"/>
          <w:sz w:val="24"/>
          <w:szCs w:val="24"/>
        </w:rPr>
        <w:t xml:space="preserve"> and moderate</w:t>
      </w:r>
      <w:r>
        <w:rPr>
          <w:rFonts w:cs="Arial"/>
          <w:sz w:val="24"/>
          <w:szCs w:val="24"/>
        </w:rPr>
        <w:t>-</w:t>
      </w:r>
      <w:r w:rsidRPr="00016AD3">
        <w:rPr>
          <w:rFonts w:cs="Arial"/>
          <w:sz w:val="24"/>
          <w:szCs w:val="24"/>
        </w:rPr>
        <w:t xml:space="preserve"> income persons to achieve self-sufficiency.</w:t>
      </w:r>
    </w:p>
    <w:p w:rsidR="00CD20E8" w:rsidRDefault="00CD20E8" w:rsidP="00CD20E8">
      <w:pPr>
        <w:pStyle w:val="HTMLPreformatted"/>
        <w:spacing w:line="276" w:lineRule="auto"/>
        <w:jc w:val="both"/>
        <w:rPr>
          <w:rFonts w:ascii="Calibri" w:eastAsia="Calibri" w:hAnsi="Calibri" w:cs="Arial"/>
          <w:sz w:val="24"/>
          <w:szCs w:val="24"/>
        </w:rPr>
      </w:pPr>
      <w:r w:rsidRPr="00953154">
        <w:rPr>
          <w:rFonts w:ascii="Calibri" w:eastAsia="Calibri" w:hAnsi="Calibri" w:cs="Arial"/>
          <w:sz w:val="24"/>
          <w:szCs w:val="24"/>
        </w:rPr>
        <w:t xml:space="preserve">The overall priority for the investment of federal funds is to increase self-sufficiency and economic opportunity for lower income residents and individuals with special needs so that they can achieve a reasonable standard of living. </w:t>
      </w:r>
    </w:p>
    <w:p w:rsidR="00CD20E8" w:rsidRDefault="00CD20E8" w:rsidP="00CD20E8">
      <w:pPr>
        <w:spacing w:after="0"/>
        <w:rPr>
          <w:rFonts w:cs="Arial"/>
          <w:sz w:val="24"/>
          <w:szCs w:val="24"/>
        </w:rPr>
      </w:pPr>
    </w:p>
    <w:p w:rsidR="00CD20E8" w:rsidRDefault="00A35A19" w:rsidP="00CD20E8">
      <w:pPr>
        <w:rPr>
          <w:rFonts w:cs="Arial"/>
          <w:sz w:val="24"/>
          <w:szCs w:val="24"/>
        </w:rPr>
      </w:pPr>
      <w:r>
        <w:rPr>
          <w:sz w:val="24"/>
          <w:szCs w:val="24"/>
        </w:rPr>
        <w:t>Bensalem Township</w:t>
      </w:r>
      <w:r w:rsidR="00CD20E8" w:rsidRPr="003B6072">
        <w:rPr>
          <w:sz w:val="24"/>
          <w:szCs w:val="24"/>
        </w:rPr>
        <w:t xml:space="preserve"> </w:t>
      </w:r>
      <w:r w:rsidR="00CD20E8">
        <w:rPr>
          <w:rFonts w:cs="Arial"/>
          <w:sz w:val="24"/>
          <w:szCs w:val="24"/>
        </w:rPr>
        <w:t xml:space="preserve">will receive the following </w:t>
      </w:r>
      <w:r w:rsidR="008A1606">
        <w:rPr>
          <w:rFonts w:cs="Arial"/>
          <w:sz w:val="24"/>
          <w:szCs w:val="24"/>
        </w:rPr>
        <w:t xml:space="preserve">estimated </w:t>
      </w:r>
      <w:r w:rsidR="00CD20E8">
        <w:rPr>
          <w:rFonts w:cs="Arial"/>
          <w:sz w:val="24"/>
          <w:szCs w:val="24"/>
        </w:rPr>
        <w:t xml:space="preserve">federal resources in FY 2015; estimated projections for five years follow in parentheses: </w:t>
      </w:r>
    </w:p>
    <w:p w:rsidR="00CD20E8" w:rsidRDefault="00CD20E8" w:rsidP="00CD20E8">
      <w:pPr>
        <w:pStyle w:val="ListParagraph"/>
        <w:numPr>
          <w:ilvl w:val="0"/>
          <w:numId w:val="21"/>
        </w:numPr>
        <w:jc w:val="both"/>
        <w:rPr>
          <w:rFonts w:cs="Arial"/>
          <w:sz w:val="24"/>
          <w:szCs w:val="24"/>
        </w:rPr>
      </w:pPr>
      <w:r>
        <w:rPr>
          <w:rFonts w:cs="Arial"/>
          <w:sz w:val="24"/>
          <w:szCs w:val="24"/>
        </w:rPr>
        <w:t>CDBG: $</w:t>
      </w:r>
      <w:r w:rsidR="00E573CA">
        <w:rPr>
          <w:rFonts w:cs="Arial"/>
          <w:sz w:val="24"/>
          <w:szCs w:val="24"/>
        </w:rPr>
        <w:t>2</w:t>
      </w:r>
      <w:r w:rsidR="00315202">
        <w:rPr>
          <w:rFonts w:cs="Arial"/>
          <w:sz w:val="24"/>
          <w:szCs w:val="24"/>
        </w:rPr>
        <w:t>53,042</w:t>
      </w:r>
      <w:r w:rsidR="00E573CA">
        <w:rPr>
          <w:rFonts w:cs="Arial"/>
          <w:sz w:val="24"/>
          <w:szCs w:val="24"/>
        </w:rPr>
        <w:t xml:space="preserve"> ($1,</w:t>
      </w:r>
      <w:r w:rsidR="00315202">
        <w:rPr>
          <w:rFonts w:cs="Arial"/>
          <w:sz w:val="24"/>
          <w:szCs w:val="24"/>
        </w:rPr>
        <w:t>265,210</w:t>
      </w:r>
      <w:r>
        <w:rPr>
          <w:rFonts w:cs="Arial"/>
          <w:sz w:val="24"/>
          <w:szCs w:val="24"/>
        </w:rPr>
        <w:t>)</w:t>
      </w:r>
    </w:p>
    <w:p w:rsidR="00A35A19" w:rsidRDefault="00A35A19" w:rsidP="00A35A19">
      <w:pPr>
        <w:pStyle w:val="ListParagraph"/>
        <w:jc w:val="both"/>
        <w:rPr>
          <w:rFonts w:cs="Arial"/>
          <w:sz w:val="24"/>
          <w:szCs w:val="24"/>
        </w:rPr>
      </w:pPr>
    </w:p>
    <w:p w:rsidR="00662503" w:rsidRPr="00CD20E8" w:rsidRDefault="00CB2500" w:rsidP="00CD20E8">
      <w:pPr>
        <w:pStyle w:val="ListParagraph"/>
        <w:numPr>
          <w:ilvl w:val="0"/>
          <w:numId w:val="4"/>
        </w:numPr>
        <w:ind w:left="720" w:hanging="720"/>
        <w:rPr>
          <w:b/>
          <w:sz w:val="24"/>
          <w:szCs w:val="24"/>
        </w:rPr>
      </w:pPr>
      <w:r w:rsidRPr="00CD20E8">
        <w:rPr>
          <w:b/>
          <w:sz w:val="24"/>
          <w:szCs w:val="24"/>
        </w:rPr>
        <w:t>Summary of the objectives and outcomes identified in the Plan</w:t>
      </w:r>
    </w:p>
    <w:p w:rsidR="00CD20E8" w:rsidRPr="00CD20E8" w:rsidRDefault="00CD20E8" w:rsidP="00CD20E8">
      <w:pPr>
        <w:pStyle w:val="ListParagraph"/>
        <w:rPr>
          <w:b/>
          <w:sz w:val="24"/>
          <w:szCs w:val="24"/>
        </w:rPr>
      </w:pPr>
    </w:p>
    <w:p w:rsidR="00AF1E9B" w:rsidRPr="000458B6" w:rsidRDefault="00AF1E9B" w:rsidP="00D159AF">
      <w:pPr>
        <w:jc w:val="both"/>
        <w:rPr>
          <w:sz w:val="24"/>
          <w:szCs w:val="24"/>
        </w:rPr>
      </w:pPr>
      <w:r>
        <w:rPr>
          <w:sz w:val="24"/>
          <w:szCs w:val="24"/>
        </w:rPr>
        <w:t xml:space="preserve">The </w:t>
      </w:r>
      <w:r w:rsidRPr="000458B6">
        <w:rPr>
          <w:sz w:val="24"/>
          <w:szCs w:val="24"/>
        </w:rPr>
        <w:t xml:space="preserve">Strategic Plan </w:t>
      </w:r>
      <w:r>
        <w:rPr>
          <w:sz w:val="24"/>
          <w:szCs w:val="24"/>
        </w:rPr>
        <w:t xml:space="preserve">provides a framework to address the needs of the Township for the next five years using </w:t>
      </w:r>
      <w:r w:rsidRPr="000458B6">
        <w:rPr>
          <w:sz w:val="24"/>
          <w:szCs w:val="24"/>
        </w:rPr>
        <w:t>Community Development Block Grant (CDBG) funds.  The three overarching objectives guiding the proposed activities are:</w:t>
      </w:r>
    </w:p>
    <w:p w:rsidR="00AF1E9B" w:rsidRPr="000458B6" w:rsidRDefault="00AF1E9B" w:rsidP="00AF1E9B">
      <w:pPr>
        <w:pStyle w:val="ListParagraph"/>
        <w:numPr>
          <w:ilvl w:val="0"/>
          <w:numId w:val="23"/>
        </w:numPr>
        <w:jc w:val="both"/>
        <w:rPr>
          <w:sz w:val="24"/>
          <w:szCs w:val="24"/>
        </w:rPr>
      </w:pPr>
      <w:r w:rsidRPr="000458B6">
        <w:rPr>
          <w:sz w:val="24"/>
          <w:szCs w:val="24"/>
        </w:rPr>
        <w:t>Providing Decent Affordable Housing</w:t>
      </w:r>
    </w:p>
    <w:p w:rsidR="00AF1E9B" w:rsidRPr="000458B6" w:rsidRDefault="00AF1E9B" w:rsidP="00AF1E9B">
      <w:pPr>
        <w:pStyle w:val="ListParagraph"/>
        <w:numPr>
          <w:ilvl w:val="0"/>
          <w:numId w:val="23"/>
        </w:numPr>
        <w:jc w:val="both"/>
        <w:rPr>
          <w:sz w:val="24"/>
          <w:szCs w:val="24"/>
        </w:rPr>
      </w:pPr>
      <w:r w:rsidRPr="000458B6">
        <w:rPr>
          <w:sz w:val="24"/>
          <w:szCs w:val="24"/>
        </w:rPr>
        <w:t>Creating Suitable Living Environments</w:t>
      </w:r>
    </w:p>
    <w:p w:rsidR="00AF1E9B" w:rsidRPr="000458B6" w:rsidRDefault="00AF1E9B" w:rsidP="00AF1E9B">
      <w:pPr>
        <w:pStyle w:val="ListParagraph"/>
        <w:numPr>
          <w:ilvl w:val="0"/>
          <w:numId w:val="23"/>
        </w:numPr>
        <w:jc w:val="both"/>
        <w:rPr>
          <w:sz w:val="24"/>
          <w:szCs w:val="24"/>
        </w:rPr>
      </w:pPr>
      <w:r w:rsidRPr="000458B6">
        <w:rPr>
          <w:sz w:val="24"/>
          <w:szCs w:val="24"/>
        </w:rPr>
        <w:t>Creating Economic Opportunities</w:t>
      </w:r>
    </w:p>
    <w:p w:rsidR="00AF1E9B" w:rsidRPr="000458B6" w:rsidRDefault="00AF1E9B" w:rsidP="00D159AF">
      <w:pPr>
        <w:jc w:val="both"/>
        <w:rPr>
          <w:rFonts w:asciiTheme="minorHAnsi" w:hAnsiTheme="minorHAnsi" w:cs="Arial"/>
          <w:sz w:val="24"/>
          <w:szCs w:val="24"/>
        </w:rPr>
      </w:pPr>
      <w:r w:rsidRPr="000458B6">
        <w:rPr>
          <w:rFonts w:asciiTheme="minorHAnsi" w:hAnsiTheme="minorHAnsi" w:cs="Arial"/>
          <w:sz w:val="24"/>
          <w:szCs w:val="24"/>
        </w:rPr>
        <w:t>Outcomes show how programs and activities benefit a community or the people served. The</w:t>
      </w:r>
      <w:r>
        <w:rPr>
          <w:rFonts w:asciiTheme="minorHAnsi" w:hAnsiTheme="minorHAnsi" w:cs="Arial"/>
          <w:sz w:val="24"/>
          <w:szCs w:val="24"/>
        </w:rPr>
        <w:t xml:space="preserve"> </w:t>
      </w:r>
      <w:r w:rsidRPr="000458B6">
        <w:rPr>
          <w:rFonts w:asciiTheme="minorHAnsi" w:hAnsiTheme="minorHAnsi" w:cs="Arial"/>
          <w:sz w:val="24"/>
          <w:szCs w:val="24"/>
        </w:rPr>
        <w:t>three outcomes that will illustrate the benefits of each activity funded by the CDBG</w:t>
      </w:r>
      <w:r>
        <w:rPr>
          <w:rFonts w:asciiTheme="minorHAnsi" w:hAnsiTheme="minorHAnsi" w:cs="Arial"/>
          <w:sz w:val="24"/>
          <w:szCs w:val="24"/>
        </w:rPr>
        <w:t xml:space="preserve"> </w:t>
      </w:r>
      <w:r w:rsidRPr="000458B6">
        <w:rPr>
          <w:rFonts w:asciiTheme="minorHAnsi" w:hAnsiTheme="minorHAnsi" w:cs="Arial"/>
          <w:sz w:val="24"/>
          <w:szCs w:val="24"/>
        </w:rPr>
        <w:t>program are:</w:t>
      </w:r>
    </w:p>
    <w:p w:rsidR="00AF1E9B" w:rsidRPr="000458B6" w:rsidRDefault="00AF1E9B" w:rsidP="00AF1E9B">
      <w:pPr>
        <w:pStyle w:val="ListParagraph"/>
        <w:numPr>
          <w:ilvl w:val="0"/>
          <w:numId w:val="23"/>
        </w:numPr>
        <w:jc w:val="both"/>
        <w:rPr>
          <w:sz w:val="24"/>
          <w:szCs w:val="24"/>
        </w:rPr>
      </w:pPr>
      <w:r w:rsidRPr="000458B6">
        <w:rPr>
          <w:sz w:val="24"/>
          <w:szCs w:val="24"/>
        </w:rPr>
        <w:t>Improve Availability/Accessibility</w:t>
      </w:r>
    </w:p>
    <w:p w:rsidR="00AF1E9B" w:rsidRPr="000458B6" w:rsidRDefault="00AF1E9B" w:rsidP="00AF1E9B">
      <w:pPr>
        <w:pStyle w:val="ListParagraph"/>
        <w:numPr>
          <w:ilvl w:val="0"/>
          <w:numId w:val="23"/>
        </w:numPr>
        <w:jc w:val="both"/>
        <w:rPr>
          <w:sz w:val="24"/>
          <w:szCs w:val="24"/>
        </w:rPr>
      </w:pPr>
      <w:r w:rsidRPr="000458B6">
        <w:rPr>
          <w:sz w:val="24"/>
          <w:szCs w:val="24"/>
        </w:rPr>
        <w:t>Improve Affordability</w:t>
      </w:r>
    </w:p>
    <w:p w:rsidR="00AF1E9B" w:rsidRPr="000458B6" w:rsidRDefault="00AF1E9B" w:rsidP="00AF1E9B">
      <w:pPr>
        <w:pStyle w:val="ListParagraph"/>
        <w:numPr>
          <w:ilvl w:val="0"/>
          <w:numId w:val="23"/>
        </w:numPr>
        <w:jc w:val="both"/>
        <w:rPr>
          <w:sz w:val="24"/>
          <w:szCs w:val="24"/>
        </w:rPr>
      </w:pPr>
      <w:r w:rsidRPr="000458B6">
        <w:rPr>
          <w:sz w:val="24"/>
          <w:szCs w:val="24"/>
        </w:rPr>
        <w:t>Improve Sustainability</w:t>
      </w:r>
    </w:p>
    <w:p w:rsidR="00AF1E9B" w:rsidRDefault="00AF1E9B" w:rsidP="00AF1E9B">
      <w:pPr>
        <w:rPr>
          <w:rFonts w:asciiTheme="minorHAnsi" w:hAnsiTheme="minorHAnsi" w:cs="Arial"/>
          <w:sz w:val="24"/>
          <w:szCs w:val="24"/>
        </w:rPr>
      </w:pPr>
      <w:r w:rsidRPr="000458B6">
        <w:rPr>
          <w:rFonts w:asciiTheme="minorHAnsi" w:hAnsiTheme="minorHAnsi" w:cs="Arial"/>
          <w:sz w:val="24"/>
          <w:szCs w:val="24"/>
        </w:rPr>
        <w:t>All future activities funded in the next five years will support at least one objective and one</w:t>
      </w:r>
      <w:r>
        <w:rPr>
          <w:rFonts w:asciiTheme="minorHAnsi" w:hAnsiTheme="minorHAnsi" w:cs="Arial"/>
          <w:sz w:val="24"/>
          <w:szCs w:val="24"/>
        </w:rPr>
        <w:t xml:space="preserve"> </w:t>
      </w:r>
      <w:r w:rsidRPr="000458B6">
        <w:rPr>
          <w:rFonts w:asciiTheme="minorHAnsi" w:hAnsiTheme="minorHAnsi" w:cs="Arial"/>
          <w:sz w:val="24"/>
          <w:szCs w:val="24"/>
        </w:rPr>
        <w:t xml:space="preserve">outcome.  </w:t>
      </w:r>
    </w:p>
    <w:p w:rsidR="00AF1E9B" w:rsidRDefault="00AF1E9B" w:rsidP="00AF1E9B">
      <w:pPr>
        <w:rPr>
          <w:rFonts w:asciiTheme="minorHAnsi" w:hAnsiTheme="minorHAnsi" w:cs="Arial"/>
          <w:sz w:val="24"/>
          <w:szCs w:val="24"/>
        </w:rPr>
      </w:pPr>
    </w:p>
    <w:p w:rsidR="00AF1E9B" w:rsidRDefault="00AF1E9B" w:rsidP="00AF1E9B">
      <w:pPr>
        <w:rPr>
          <w:rFonts w:asciiTheme="minorHAnsi" w:hAnsiTheme="minorHAnsi" w:cs="Arial"/>
          <w:sz w:val="24"/>
          <w:szCs w:val="24"/>
        </w:rPr>
      </w:pPr>
      <w:r w:rsidRPr="000458B6">
        <w:rPr>
          <w:rFonts w:asciiTheme="minorHAnsi" w:hAnsiTheme="minorHAnsi" w:cs="Arial"/>
          <w:sz w:val="24"/>
          <w:szCs w:val="24"/>
        </w:rPr>
        <w:t>The</w:t>
      </w:r>
      <w:r>
        <w:rPr>
          <w:rFonts w:asciiTheme="minorHAnsi" w:hAnsiTheme="minorHAnsi" w:cs="Arial"/>
          <w:sz w:val="24"/>
          <w:szCs w:val="24"/>
        </w:rPr>
        <w:t xml:space="preserve"> Township created the following Statement of Objectives:</w:t>
      </w:r>
    </w:p>
    <w:p w:rsidR="00AF1E9B" w:rsidRDefault="00AF1E9B" w:rsidP="001870AD">
      <w:pPr>
        <w:pStyle w:val="ListParagraph"/>
        <w:numPr>
          <w:ilvl w:val="0"/>
          <w:numId w:val="24"/>
        </w:numPr>
        <w:jc w:val="both"/>
        <w:rPr>
          <w:sz w:val="24"/>
          <w:szCs w:val="24"/>
        </w:rPr>
      </w:pPr>
      <w:r>
        <w:rPr>
          <w:sz w:val="24"/>
          <w:szCs w:val="24"/>
        </w:rPr>
        <w:t>The conservation and expansion of the Township housing stock for all persons, but principally those of low- and moderate- income</w:t>
      </w:r>
    </w:p>
    <w:p w:rsidR="00AF1E9B" w:rsidRDefault="00AF1E9B" w:rsidP="001870AD">
      <w:pPr>
        <w:pStyle w:val="ListParagraph"/>
        <w:numPr>
          <w:ilvl w:val="0"/>
          <w:numId w:val="24"/>
        </w:numPr>
        <w:jc w:val="both"/>
        <w:rPr>
          <w:sz w:val="24"/>
          <w:szCs w:val="24"/>
        </w:rPr>
      </w:pPr>
      <w:r>
        <w:rPr>
          <w:sz w:val="24"/>
          <w:szCs w:val="24"/>
        </w:rPr>
        <w:t>The expansion and improvement of the quality and quantity of community services and facilities, principally for persons of low- and moderate- income</w:t>
      </w:r>
    </w:p>
    <w:p w:rsidR="00AF1E9B" w:rsidRDefault="00AF1E9B" w:rsidP="001870AD">
      <w:pPr>
        <w:pStyle w:val="ListParagraph"/>
        <w:numPr>
          <w:ilvl w:val="0"/>
          <w:numId w:val="24"/>
        </w:numPr>
        <w:jc w:val="both"/>
        <w:rPr>
          <w:sz w:val="24"/>
          <w:szCs w:val="24"/>
        </w:rPr>
      </w:pPr>
      <w:r>
        <w:rPr>
          <w:sz w:val="24"/>
          <w:szCs w:val="24"/>
        </w:rPr>
        <w:t>The promotion of economic development and the creation of new jobs and the retention of existing jobs</w:t>
      </w:r>
    </w:p>
    <w:p w:rsidR="00AF1E9B" w:rsidRDefault="00AF1E9B" w:rsidP="001870AD">
      <w:pPr>
        <w:pStyle w:val="ListParagraph"/>
        <w:numPr>
          <w:ilvl w:val="0"/>
          <w:numId w:val="24"/>
        </w:numPr>
        <w:jc w:val="both"/>
        <w:rPr>
          <w:sz w:val="24"/>
          <w:szCs w:val="24"/>
        </w:rPr>
      </w:pPr>
      <w:r>
        <w:rPr>
          <w:sz w:val="24"/>
          <w:szCs w:val="24"/>
        </w:rPr>
        <w:t>The elimination of slum and blight and the prevention of blighting influences</w:t>
      </w:r>
    </w:p>
    <w:p w:rsidR="00AF1E9B" w:rsidRDefault="00AF1E9B" w:rsidP="001870AD">
      <w:pPr>
        <w:pStyle w:val="ListParagraph"/>
        <w:numPr>
          <w:ilvl w:val="0"/>
          <w:numId w:val="24"/>
        </w:numPr>
        <w:jc w:val="both"/>
        <w:rPr>
          <w:sz w:val="24"/>
          <w:szCs w:val="24"/>
        </w:rPr>
      </w:pPr>
      <w:r>
        <w:rPr>
          <w:sz w:val="24"/>
          <w:szCs w:val="24"/>
        </w:rPr>
        <w:t>The elimination of conditions which are detrimental to health, safety and public welfare</w:t>
      </w:r>
    </w:p>
    <w:p w:rsidR="00AF1E9B" w:rsidRDefault="001870AD" w:rsidP="001870AD">
      <w:pPr>
        <w:pStyle w:val="ListParagraph"/>
        <w:numPr>
          <w:ilvl w:val="0"/>
          <w:numId w:val="24"/>
        </w:numPr>
        <w:jc w:val="both"/>
        <w:rPr>
          <w:sz w:val="24"/>
          <w:szCs w:val="24"/>
        </w:rPr>
      </w:pPr>
      <w:r>
        <w:rPr>
          <w:sz w:val="24"/>
          <w:szCs w:val="24"/>
        </w:rPr>
        <w:t>The preparation of plans for a better utilization of land and other natural resources</w:t>
      </w:r>
    </w:p>
    <w:p w:rsidR="001870AD" w:rsidRDefault="001870AD" w:rsidP="001870AD">
      <w:pPr>
        <w:pStyle w:val="ListParagraph"/>
        <w:numPr>
          <w:ilvl w:val="0"/>
          <w:numId w:val="24"/>
        </w:numPr>
        <w:jc w:val="both"/>
        <w:rPr>
          <w:sz w:val="24"/>
          <w:szCs w:val="24"/>
        </w:rPr>
      </w:pPr>
      <w:r>
        <w:rPr>
          <w:sz w:val="24"/>
          <w:szCs w:val="24"/>
        </w:rPr>
        <w:t>The restoration and preservation of properties of historic value.</w:t>
      </w:r>
    </w:p>
    <w:p w:rsidR="001870AD" w:rsidRDefault="001870AD" w:rsidP="001870AD">
      <w:pPr>
        <w:pStyle w:val="ListParagraph"/>
        <w:jc w:val="both"/>
        <w:rPr>
          <w:sz w:val="24"/>
          <w:szCs w:val="24"/>
        </w:rPr>
      </w:pPr>
    </w:p>
    <w:p w:rsidR="00CD20E8" w:rsidRDefault="00CB2500" w:rsidP="00CD20E8">
      <w:pPr>
        <w:pStyle w:val="ListParagraph"/>
        <w:numPr>
          <w:ilvl w:val="0"/>
          <w:numId w:val="4"/>
        </w:numPr>
        <w:ind w:left="720" w:hanging="720"/>
        <w:rPr>
          <w:b/>
          <w:sz w:val="24"/>
          <w:szCs w:val="24"/>
        </w:rPr>
      </w:pPr>
      <w:r w:rsidRPr="00CD20E8">
        <w:rPr>
          <w:b/>
          <w:sz w:val="24"/>
          <w:szCs w:val="24"/>
        </w:rPr>
        <w:t>Evaluation of past performance</w:t>
      </w:r>
    </w:p>
    <w:p w:rsidR="00390E14" w:rsidRPr="00A15B42" w:rsidRDefault="00390E14" w:rsidP="00A15B42">
      <w:pPr>
        <w:jc w:val="both"/>
        <w:rPr>
          <w:rFonts w:asciiTheme="minorHAnsi" w:hAnsiTheme="minorHAnsi" w:cs="Arial"/>
          <w:sz w:val="24"/>
          <w:szCs w:val="24"/>
        </w:rPr>
      </w:pPr>
      <w:r w:rsidRPr="00A15B42">
        <w:rPr>
          <w:rFonts w:asciiTheme="minorHAnsi" w:hAnsiTheme="minorHAnsi" w:cs="Arial"/>
          <w:sz w:val="24"/>
          <w:szCs w:val="24"/>
        </w:rPr>
        <w:t>Bensalem Township prepared a Consolidated Annual Performance and Eval</w:t>
      </w:r>
      <w:r w:rsidR="00A15B42" w:rsidRPr="00A15B42">
        <w:rPr>
          <w:rFonts w:asciiTheme="minorHAnsi" w:hAnsiTheme="minorHAnsi" w:cs="Arial"/>
          <w:sz w:val="24"/>
          <w:szCs w:val="24"/>
        </w:rPr>
        <w:t>uation Report (CAPER) for FY 2013</w:t>
      </w:r>
      <w:r w:rsidRPr="00A15B42">
        <w:rPr>
          <w:rFonts w:asciiTheme="minorHAnsi" w:hAnsiTheme="minorHAnsi" w:cs="Arial"/>
          <w:sz w:val="24"/>
          <w:szCs w:val="24"/>
        </w:rPr>
        <w:t xml:space="preserve"> (April 1, 20</w:t>
      </w:r>
      <w:r w:rsidR="00A15B42" w:rsidRPr="00A15B42">
        <w:rPr>
          <w:rFonts w:asciiTheme="minorHAnsi" w:hAnsiTheme="minorHAnsi" w:cs="Arial"/>
          <w:sz w:val="24"/>
          <w:szCs w:val="24"/>
        </w:rPr>
        <w:t>13</w:t>
      </w:r>
      <w:r w:rsidRPr="00A15B42">
        <w:rPr>
          <w:rFonts w:asciiTheme="minorHAnsi" w:hAnsiTheme="minorHAnsi" w:cs="Arial"/>
          <w:sz w:val="24"/>
          <w:szCs w:val="24"/>
        </w:rPr>
        <w:t xml:space="preserve"> to March 31, 20</w:t>
      </w:r>
      <w:r w:rsidR="00A15B42" w:rsidRPr="00A15B42">
        <w:rPr>
          <w:rFonts w:asciiTheme="minorHAnsi" w:hAnsiTheme="minorHAnsi" w:cs="Arial"/>
          <w:sz w:val="24"/>
          <w:szCs w:val="24"/>
        </w:rPr>
        <w:t>14</w:t>
      </w:r>
      <w:r w:rsidRPr="00A15B42">
        <w:rPr>
          <w:rFonts w:asciiTheme="minorHAnsi" w:hAnsiTheme="minorHAnsi" w:cs="Arial"/>
          <w:sz w:val="24"/>
          <w:szCs w:val="24"/>
        </w:rPr>
        <w:t>).  This CAPER was the fourth of the prior five-year period and reported the FY 20</w:t>
      </w:r>
      <w:r w:rsidR="00A15B42" w:rsidRPr="00A15B42">
        <w:rPr>
          <w:rFonts w:asciiTheme="minorHAnsi" w:hAnsiTheme="minorHAnsi" w:cs="Arial"/>
          <w:sz w:val="24"/>
          <w:szCs w:val="24"/>
        </w:rPr>
        <w:t>13</w:t>
      </w:r>
      <w:r w:rsidRPr="00A15B42">
        <w:rPr>
          <w:rFonts w:asciiTheme="minorHAnsi" w:hAnsiTheme="minorHAnsi" w:cs="Arial"/>
          <w:sz w:val="24"/>
          <w:szCs w:val="24"/>
        </w:rPr>
        <w:t xml:space="preserve"> accomplishments of the Township’s CDBG Program.  The following is a summary of the accomplishments detailed in the FY 20</w:t>
      </w:r>
      <w:r w:rsidR="00A15B42" w:rsidRPr="00A15B42">
        <w:rPr>
          <w:rFonts w:asciiTheme="minorHAnsi" w:hAnsiTheme="minorHAnsi" w:cs="Arial"/>
          <w:sz w:val="24"/>
          <w:szCs w:val="24"/>
        </w:rPr>
        <w:t>13</w:t>
      </w:r>
      <w:r w:rsidRPr="00A15B42">
        <w:rPr>
          <w:rFonts w:asciiTheme="minorHAnsi" w:hAnsiTheme="minorHAnsi" w:cs="Arial"/>
          <w:sz w:val="24"/>
          <w:szCs w:val="24"/>
        </w:rPr>
        <w:t xml:space="preserve"> CAPER:</w:t>
      </w:r>
    </w:p>
    <w:p w:rsidR="00390E14" w:rsidRPr="007B4A89" w:rsidRDefault="00390E14" w:rsidP="00FA6599">
      <w:pPr>
        <w:pStyle w:val="Footer"/>
        <w:widowControl w:val="0"/>
        <w:numPr>
          <w:ilvl w:val="0"/>
          <w:numId w:val="22"/>
        </w:numPr>
        <w:tabs>
          <w:tab w:val="clear" w:pos="1440"/>
          <w:tab w:val="clear" w:pos="4320"/>
          <w:tab w:val="clear" w:pos="8640"/>
          <w:tab w:val="num" w:pos="1080"/>
        </w:tabs>
        <w:spacing w:after="0"/>
        <w:ind w:left="1080"/>
        <w:rPr>
          <w:sz w:val="24"/>
          <w:szCs w:val="24"/>
        </w:rPr>
      </w:pPr>
      <w:r w:rsidRPr="007B4A89">
        <w:rPr>
          <w:sz w:val="24"/>
          <w:szCs w:val="24"/>
        </w:rPr>
        <w:t>Housing rehabilitation assistance in conjunction with the assistance of the county redevelopment authority was provided to</w:t>
      </w:r>
      <w:r w:rsidR="007B4A89" w:rsidRPr="007B4A89">
        <w:rPr>
          <w:sz w:val="24"/>
          <w:szCs w:val="24"/>
        </w:rPr>
        <w:t xml:space="preserve"> 4</w:t>
      </w:r>
      <w:r w:rsidRPr="007B4A89">
        <w:rPr>
          <w:sz w:val="24"/>
          <w:szCs w:val="24"/>
        </w:rPr>
        <w:t xml:space="preserve"> households.</w:t>
      </w:r>
    </w:p>
    <w:p w:rsidR="00390E14" w:rsidRPr="007B4A89" w:rsidRDefault="00390E14" w:rsidP="00FA6599">
      <w:pPr>
        <w:pStyle w:val="Footer"/>
        <w:widowControl w:val="0"/>
        <w:numPr>
          <w:ilvl w:val="0"/>
          <w:numId w:val="22"/>
        </w:numPr>
        <w:tabs>
          <w:tab w:val="clear" w:pos="1440"/>
          <w:tab w:val="clear" w:pos="4320"/>
          <w:tab w:val="clear" w:pos="8640"/>
          <w:tab w:val="num" w:pos="1080"/>
        </w:tabs>
        <w:spacing w:after="0"/>
        <w:ind w:left="1080"/>
        <w:rPr>
          <w:sz w:val="24"/>
          <w:szCs w:val="24"/>
        </w:rPr>
      </w:pPr>
      <w:r w:rsidRPr="007B4A89">
        <w:rPr>
          <w:sz w:val="24"/>
          <w:szCs w:val="24"/>
        </w:rPr>
        <w:t xml:space="preserve">The Township continued to fund the homeless shelter </w:t>
      </w:r>
      <w:r w:rsidR="007B4A89" w:rsidRPr="007B4A89">
        <w:rPr>
          <w:sz w:val="24"/>
          <w:szCs w:val="24"/>
        </w:rPr>
        <w:t xml:space="preserve">now </w:t>
      </w:r>
      <w:r w:rsidRPr="007B4A89">
        <w:rPr>
          <w:sz w:val="24"/>
          <w:szCs w:val="24"/>
        </w:rPr>
        <w:t xml:space="preserve">operated by the </w:t>
      </w:r>
      <w:r w:rsidR="007B4A89" w:rsidRPr="007B4A89">
        <w:rPr>
          <w:sz w:val="24"/>
          <w:szCs w:val="24"/>
        </w:rPr>
        <w:t>Family Service Association</w:t>
      </w:r>
      <w:r w:rsidRPr="007B4A89">
        <w:rPr>
          <w:sz w:val="24"/>
          <w:szCs w:val="24"/>
        </w:rPr>
        <w:t>.</w:t>
      </w:r>
    </w:p>
    <w:p w:rsidR="00390E14" w:rsidRPr="007B4A89" w:rsidRDefault="00390E14" w:rsidP="00FA6599">
      <w:pPr>
        <w:pStyle w:val="Footer"/>
        <w:widowControl w:val="0"/>
        <w:numPr>
          <w:ilvl w:val="0"/>
          <w:numId w:val="22"/>
        </w:numPr>
        <w:tabs>
          <w:tab w:val="clear" w:pos="1440"/>
          <w:tab w:val="clear" w:pos="4320"/>
          <w:tab w:val="clear" w:pos="8640"/>
          <w:tab w:val="num" w:pos="1080"/>
        </w:tabs>
        <w:spacing w:after="0"/>
        <w:ind w:left="1080"/>
        <w:rPr>
          <w:sz w:val="24"/>
          <w:szCs w:val="24"/>
        </w:rPr>
      </w:pPr>
      <w:r w:rsidRPr="007B4A89">
        <w:rPr>
          <w:sz w:val="24"/>
          <w:szCs w:val="24"/>
        </w:rPr>
        <w:t>The Township continued to work with local municipalities on promoting an Enterprise Zone and was an active participant on the task force.</w:t>
      </w:r>
    </w:p>
    <w:p w:rsidR="00390E14" w:rsidRPr="007B4A89" w:rsidRDefault="00390E14" w:rsidP="00FA6599">
      <w:pPr>
        <w:pStyle w:val="Footer"/>
        <w:widowControl w:val="0"/>
        <w:numPr>
          <w:ilvl w:val="0"/>
          <w:numId w:val="22"/>
        </w:numPr>
        <w:tabs>
          <w:tab w:val="clear" w:pos="1440"/>
          <w:tab w:val="clear" w:pos="4320"/>
          <w:tab w:val="clear" w:pos="8640"/>
          <w:tab w:val="num" w:pos="1080"/>
        </w:tabs>
        <w:spacing w:after="0"/>
        <w:ind w:left="1080"/>
        <w:rPr>
          <w:sz w:val="24"/>
          <w:szCs w:val="24"/>
        </w:rPr>
      </w:pPr>
      <w:r w:rsidRPr="007B4A89">
        <w:rPr>
          <w:sz w:val="24"/>
          <w:szCs w:val="24"/>
        </w:rPr>
        <w:t>The Township worked with the Bucks County Redevelopment Authority and the Industrial Development Corporation to promote economic development activities.</w:t>
      </w:r>
    </w:p>
    <w:p w:rsidR="00390E14" w:rsidRPr="007B4A89" w:rsidRDefault="00390E14" w:rsidP="00FA6599">
      <w:pPr>
        <w:pStyle w:val="Footer"/>
        <w:widowControl w:val="0"/>
        <w:numPr>
          <w:ilvl w:val="0"/>
          <w:numId w:val="22"/>
        </w:numPr>
        <w:tabs>
          <w:tab w:val="clear" w:pos="1440"/>
          <w:tab w:val="clear" w:pos="4320"/>
          <w:tab w:val="clear" w:pos="8640"/>
          <w:tab w:val="num" w:pos="1080"/>
        </w:tabs>
        <w:spacing w:after="0"/>
        <w:ind w:left="1080"/>
        <w:rPr>
          <w:sz w:val="24"/>
          <w:szCs w:val="24"/>
        </w:rPr>
      </w:pPr>
      <w:r w:rsidRPr="007B4A89">
        <w:rPr>
          <w:sz w:val="24"/>
          <w:szCs w:val="24"/>
        </w:rPr>
        <w:t xml:space="preserve">The Township continued to participate in the expansion of the Transportation Management Association (TMA).  TMA is working to increase public transportation in the area. </w:t>
      </w:r>
    </w:p>
    <w:p w:rsidR="007B4A89" w:rsidRPr="007B4A89" w:rsidRDefault="00390E14" w:rsidP="00FA6599">
      <w:pPr>
        <w:pStyle w:val="Footer"/>
        <w:widowControl w:val="0"/>
        <w:numPr>
          <w:ilvl w:val="0"/>
          <w:numId w:val="22"/>
        </w:numPr>
        <w:tabs>
          <w:tab w:val="clear" w:pos="1440"/>
          <w:tab w:val="clear" w:pos="4320"/>
          <w:tab w:val="clear" w:pos="8640"/>
          <w:tab w:val="num" w:pos="1080"/>
        </w:tabs>
        <w:spacing w:after="0"/>
        <w:ind w:left="1080"/>
        <w:rPr>
          <w:sz w:val="24"/>
          <w:szCs w:val="24"/>
        </w:rPr>
      </w:pPr>
      <w:r w:rsidRPr="007B4A89">
        <w:rPr>
          <w:sz w:val="24"/>
          <w:szCs w:val="24"/>
        </w:rPr>
        <w:t xml:space="preserve">The Township continued to work with area agencies and groups on issues related to the Delaware River, including land reclamation and clean-up.  </w:t>
      </w:r>
    </w:p>
    <w:p w:rsidR="00390E14" w:rsidRPr="007B4A89" w:rsidRDefault="00390E14" w:rsidP="00FA6599">
      <w:pPr>
        <w:pStyle w:val="Footer"/>
        <w:widowControl w:val="0"/>
        <w:numPr>
          <w:ilvl w:val="0"/>
          <w:numId w:val="22"/>
        </w:numPr>
        <w:tabs>
          <w:tab w:val="clear" w:pos="1440"/>
          <w:tab w:val="clear" w:pos="4320"/>
          <w:tab w:val="clear" w:pos="8640"/>
          <w:tab w:val="num" w:pos="1080"/>
        </w:tabs>
        <w:spacing w:after="0"/>
        <w:ind w:left="1080"/>
        <w:rPr>
          <w:sz w:val="24"/>
          <w:szCs w:val="24"/>
        </w:rPr>
      </w:pPr>
      <w:r w:rsidRPr="007B4A89">
        <w:rPr>
          <w:sz w:val="24"/>
          <w:szCs w:val="24"/>
        </w:rPr>
        <w:t xml:space="preserve">The Township </w:t>
      </w:r>
      <w:r w:rsidR="007B4A89" w:rsidRPr="007B4A89">
        <w:rPr>
          <w:sz w:val="24"/>
          <w:szCs w:val="24"/>
        </w:rPr>
        <w:t>updated its Fair Housing Analysis to meet the requirements of 24 CFR 470.904 (c).  The Township adopted Ordinance 2013-03 to delete the required minimum dwelling unit sizes.  The Township also added interpretive language to Section 232-4 of the General Provisions of the Zoning Ordinance.</w:t>
      </w:r>
    </w:p>
    <w:p w:rsidR="007B4A89" w:rsidRDefault="007B4A89" w:rsidP="007B4A89">
      <w:pPr>
        <w:spacing w:after="0"/>
        <w:jc w:val="both"/>
        <w:rPr>
          <w:rFonts w:asciiTheme="minorHAnsi" w:hAnsiTheme="minorHAnsi" w:cs="Arial"/>
          <w:sz w:val="24"/>
          <w:szCs w:val="24"/>
        </w:rPr>
      </w:pPr>
    </w:p>
    <w:p w:rsidR="00CD20E8" w:rsidRPr="007B4A89" w:rsidRDefault="00390E14" w:rsidP="007B4A89">
      <w:pPr>
        <w:jc w:val="both"/>
        <w:rPr>
          <w:rFonts w:asciiTheme="minorHAnsi" w:hAnsiTheme="minorHAnsi" w:cs="Arial"/>
          <w:sz w:val="24"/>
          <w:szCs w:val="24"/>
        </w:rPr>
      </w:pPr>
      <w:r w:rsidRPr="007B4A89">
        <w:rPr>
          <w:rFonts w:asciiTheme="minorHAnsi" w:hAnsiTheme="minorHAnsi" w:cs="Arial"/>
          <w:sz w:val="24"/>
          <w:szCs w:val="24"/>
        </w:rPr>
        <w:t>In FY 20</w:t>
      </w:r>
      <w:r w:rsidR="007B4A89" w:rsidRPr="007B4A89">
        <w:rPr>
          <w:rFonts w:asciiTheme="minorHAnsi" w:hAnsiTheme="minorHAnsi" w:cs="Arial"/>
          <w:sz w:val="24"/>
          <w:szCs w:val="24"/>
        </w:rPr>
        <w:t>13</w:t>
      </w:r>
      <w:r w:rsidRPr="007B4A89">
        <w:rPr>
          <w:rFonts w:asciiTheme="minorHAnsi" w:hAnsiTheme="minorHAnsi" w:cs="Arial"/>
          <w:sz w:val="24"/>
          <w:szCs w:val="24"/>
        </w:rPr>
        <w:t>, all CDBG funds expended for activities met one of the national objectives as defined under the CDBG regulations.  In FY 20</w:t>
      </w:r>
      <w:r w:rsidR="00A83668">
        <w:rPr>
          <w:rFonts w:asciiTheme="minorHAnsi" w:hAnsiTheme="minorHAnsi" w:cs="Arial"/>
          <w:sz w:val="24"/>
          <w:szCs w:val="24"/>
        </w:rPr>
        <w:t>13</w:t>
      </w:r>
      <w:r w:rsidRPr="007B4A89">
        <w:rPr>
          <w:rFonts w:asciiTheme="minorHAnsi" w:hAnsiTheme="minorHAnsi" w:cs="Arial"/>
          <w:sz w:val="24"/>
          <w:szCs w:val="24"/>
        </w:rPr>
        <w:t>, CDBG-funded activi</w:t>
      </w:r>
      <w:r w:rsidR="00A83668">
        <w:rPr>
          <w:rFonts w:asciiTheme="minorHAnsi" w:hAnsiTheme="minorHAnsi" w:cs="Arial"/>
          <w:sz w:val="24"/>
          <w:szCs w:val="24"/>
        </w:rPr>
        <w:t>ty expenditures totaled $249,000</w:t>
      </w:r>
      <w:r w:rsidRPr="007B4A89">
        <w:rPr>
          <w:rFonts w:asciiTheme="minorHAnsi" w:hAnsiTheme="minorHAnsi" w:cs="Arial"/>
          <w:sz w:val="24"/>
          <w:szCs w:val="24"/>
        </w:rPr>
        <w:t>, with 100% benefiting low- and moderate-income persons.</w:t>
      </w:r>
    </w:p>
    <w:p w:rsidR="00662503" w:rsidRPr="00CD20E8" w:rsidRDefault="00CB2500" w:rsidP="00CD20E8">
      <w:pPr>
        <w:pStyle w:val="ListParagraph"/>
        <w:numPr>
          <w:ilvl w:val="0"/>
          <w:numId w:val="4"/>
        </w:numPr>
        <w:ind w:left="720" w:hanging="720"/>
        <w:rPr>
          <w:b/>
          <w:sz w:val="24"/>
          <w:szCs w:val="24"/>
        </w:rPr>
      </w:pPr>
      <w:r w:rsidRPr="00CD20E8">
        <w:rPr>
          <w:b/>
          <w:sz w:val="24"/>
          <w:szCs w:val="24"/>
        </w:rPr>
        <w:t>Summary of citizen participation process and consultation process</w:t>
      </w:r>
    </w:p>
    <w:p w:rsidR="00A83668" w:rsidRPr="00A83668" w:rsidRDefault="00A83668" w:rsidP="00A83668">
      <w:pPr>
        <w:pStyle w:val="HTMLPreformatted"/>
        <w:spacing w:line="276" w:lineRule="auto"/>
        <w:jc w:val="both"/>
        <w:rPr>
          <w:rFonts w:asciiTheme="minorHAnsi" w:eastAsia="Calibri" w:hAnsiTheme="minorHAnsi" w:cs="Arial"/>
          <w:sz w:val="24"/>
          <w:szCs w:val="24"/>
        </w:rPr>
      </w:pPr>
      <w:r w:rsidRPr="00A15B42">
        <w:rPr>
          <w:rFonts w:asciiTheme="minorHAnsi" w:hAnsiTheme="minorHAnsi" w:cs="Arial"/>
          <w:sz w:val="24"/>
          <w:szCs w:val="24"/>
        </w:rPr>
        <w:t>Bensalem Township</w:t>
      </w:r>
      <w:r>
        <w:rPr>
          <w:rFonts w:asciiTheme="minorHAnsi" w:hAnsiTheme="minorHAnsi" w:cs="Arial"/>
          <w:sz w:val="24"/>
          <w:szCs w:val="24"/>
        </w:rPr>
        <w:t>’s</w:t>
      </w:r>
      <w:r w:rsidRPr="00A83668">
        <w:rPr>
          <w:rFonts w:asciiTheme="minorHAnsi" w:eastAsia="Calibri" w:hAnsiTheme="minorHAnsi" w:cs="Arial"/>
          <w:sz w:val="24"/>
          <w:szCs w:val="24"/>
        </w:rPr>
        <w:t xml:space="preserve"> </w:t>
      </w:r>
      <w:r w:rsidRPr="0075536F">
        <w:rPr>
          <w:rFonts w:asciiTheme="minorHAnsi" w:eastAsia="Calibri" w:hAnsiTheme="minorHAnsi" w:cs="Arial"/>
          <w:sz w:val="24"/>
          <w:szCs w:val="24"/>
        </w:rPr>
        <w:t>goal</w:t>
      </w:r>
      <w:r w:rsidRPr="00A83668">
        <w:rPr>
          <w:rFonts w:asciiTheme="minorHAnsi" w:eastAsia="Calibri" w:hAnsiTheme="minorHAnsi" w:cs="Arial"/>
          <w:sz w:val="24"/>
          <w:szCs w:val="24"/>
        </w:rPr>
        <w:t xml:space="preserve"> for citizen participation is to ensure a broad participation of </w:t>
      </w:r>
      <w:r>
        <w:rPr>
          <w:rFonts w:asciiTheme="minorHAnsi" w:eastAsia="Calibri" w:hAnsiTheme="minorHAnsi" w:cs="Arial"/>
          <w:sz w:val="24"/>
          <w:szCs w:val="24"/>
        </w:rPr>
        <w:t xml:space="preserve">Township </w:t>
      </w:r>
      <w:r w:rsidRPr="00A83668">
        <w:rPr>
          <w:rFonts w:asciiTheme="minorHAnsi" w:eastAsia="Calibri" w:hAnsiTheme="minorHAnsi" w:cs="Arial"/>
          <w:sz w:val="24"/>
          <w:szCs w:val="24"/>
        </w:rPr>
        <w:t xml:space="preserve">residents, local jurisdictions, housing, economic, and service providers in the planning and implementation of community development and housing programming.  Citizen participation takes the form of advertised community meetings and public hearings. </w:t>
      </w:r>
    </w:p>
    <w:p w:rsidR="00A83668" w:rsidRPr="009A166F" w:rsidRDefault="00A83668" w:rsidP="00A83668">
      <w:pPr>
        <w:pStyle w:val="ListParagraph"/>
        <w:spacing w:line="200" w:lineRule="exact"/>
        <w:rPr>
          <w:rFonts w:asciiTheme="minorHAnsi" w:hAnsiTheme="minorHAnsi"/>
          <w:sz w:val="24"/>
          <w:szCs w:val="24"/>
        </w:rPr>
      </w:pPr>
    </w:p>
    <w:p w:rsidR="00A83668" w:rsidRPr="006B41A1" w:rsidRDefault="00A83668" w:rsidP="00A83668">
      <w:pPr>
        <w:jc w:val="both"/>
        <w:rPr>
          <w:rFonts w:asciiTheme="minorHAnsi" w:hAnsiTheme="minorHAnsi"/>
          <w:sz w:val="24"/>
          <w:szCs w:val="24"/>
        </w:rPr>
      </w:pPr>
      <w:r w:rsidRPr="006B41A1">
        <w:rPr>
          <w:rFonts w:asciiTheme="minorHAnsi" w:hAnsiTheme="minorHAnsi"/>
          <w:sz w:val="24"/>
          <w:szCs w:val="24"/>
        </w:rPr>
        <w:t>The planning process for the preparation of the Five-Year Consolidated Plan and FY 201</w:t>
      </w:r>
      <w:r>
        <w:rPr>
          <w:rFonts w:asciiTheme="minorHAnsi" w:hAnsiTheme="minorHAnsi"/>
          <w:sz w:val="24"/>
          <w:szCs w:val="24"/>
        </w:rPr>
        <w:t>5</w:t>
      </w:r>
      <w:r w:rsidRPr="006B41A1">
        <w:rPr>
          <w:rFonts w:asciiTheme="minorHAnsi" w:hAnsiTheme="minorHAnsi"/>
          <w:sz w:val="24"/>
          <w:szCs w:val="24"/>
        </w:rPr>
        <w:t xml:space="preserve"> Annual Action Plan included </w:t>
      </w:r>
      <w:r>
        <w:rPr>
          <w:rFonts w:asciiTheme="minorHAnsi" w:hAnsiTheme="minorHAnsi"/>
          <w:sz w:val="24"/>
          <w:szCs w:val="24"/>
        </w:rPr>
        <w:t>the following distinct elements</w:t>
      </w:r>
      <w:r w:rsidRPr="006B41A1">
        <w:rPr>
          <w:rFonts w:asciiTheme="minorHAnsi" w:hAnsiTheme="minorHAnsi"/>
          <w:sz w:val="24"/>
          <w:szCs w:val="24"/>
        </w:rPr>
        <w:t xml:space="preserve">: </w:t>
      </w:r>
    </w:p>
    <w:p w:rsidR="00A83668" w:rsidRPr="00B067EC" w:rsidRDefault="00A83668" w:rsidP="00A83668">
      <w:pPr>
        <w:pStyle w:val="ListParagraph"/>
        <w:numPr>
          <w:ilvl w:val="0"/>
          <w:numId w:val="23"/>
        </w:numPr>
        <w:jc w:val="both"/>
        <w:rPr>
          <w:rFonts w:asciiTheme="minorHAnsi" w:hAnsiTheme="minorHAnsi"/>
          <w:sz w:val="24"/>
          <w:szCs w:val="24"/>
        </w:rPr>
      </w:pPr>
      <w:r w:rsidRPr="006B41A1">
        <w:rPr>
          <w:sz w:val="24"/>
          <w:szCs w:val="24"/>
        </w:rPr>
        <w:t>Focus</w:t>
      </w:r>
      <w:r w:rsidRPr="006B41A1">
        <w:rPr>
          <w:rFonts w:asciiTheme="minorHAnsi" w:hAnsiTheme="minorHAnsi"/>
          <w:sz w:val="24"/>
          <w:szCs w:val="24"/>
        </w:rPr>
        <w:t xml:space="preserve"> group sessions with representatives from </w:t>
      </w:r>
      <w:r>
        <w:rPr>
          <w:rFonts w:asciiTheme="minorHAnsi" w:hAnsiTheme="minorHAnsi"/>
          <w:sz w:val="24"/>
          <w:szCs w:val="24"/>
        </w:rPr>
        <w:t>City</w:t>
      </w:r>
      <w:r w:rsidRPr="006B41A1">
        <w:rPr>
          <w:rFonts w:asciiTheme="minorHAnsi" w:hAnsiTheme="minorHAnsi"/>
          <w:sz w:val="24"/>
          <w:szCs w:val="24"/>
        </w:rPr>
        <w:t xml:space="preserve"> government</w:t>
      </w:r>
      <w:r>
        <w:rPr>
          <w:rFonts w:asciiTheme="minorHAnsi" w:hAnsiTheme="minorHAnsi"/>
          <w:sz w:val="24"/>
          <w:szCs w:val="24"/>
        </w:rPr>
        <w:t xml:space="preserve"> (staff) and interviews with non-profit organizations</w:t>
      </w:r>
      <w:r w:rsidRPr="006B41A1">
        <w:rPr>
          <w:rFonts w:asciiTheme="minorHAnsi" w:hAnsiTheme="minorHAnsi"/>
          <w:sz w:val="24"/>
          <w:szCs w:val="24"/>
        </w:rPr>
        <w:t xml:space="preserve"> and other service providers to gain stakeholder input on the ident</w:t>
      </w:r>
      <w:r>
        <w:rPr>
          <w:rFonts w:asciiTheme="minorHAnsi" w:hAnsiTheme="minorHAnsi"/>
          <w:sz w:val="24"/>
          <w:szCs w:val="24"/>
        </w:rPr>
        <w:t>ification of Township needs</w:t>
      </w:r>
      <w:r w:rsidRPr="006B41A1">
        <w:rPr>
          <w:rFonts w:asciiTheme="minorHAnsi" w:hAnsiTheme="minorHAnsi"/>
          <w:sz w:val="24"/>
          <w:szCs w:val="24"/>
        </w:rPr>
        <w:t xml:space="preserve">. </w:t>
      </w:r>
    </w:p>
    <w:p w:rsidR="00A83668" w:rsidRDefault="00A83668" w:rsidP="00A83668">
      <w:pPr>
        <w:numPr>
          <w:ilvl w:val="0"/>
          <w:numId w:val="25"/>
        </w:numPr>
        <w:spacing w:after="0"/>
        <w:jc w:val="both"/>
        <w:rPr>
          <w:rFonts w:asciiTheme="minorHAnsi" w:hAnsiTheme="minorHAnsi"/>
          <w:sz w:val="24"/>
          <w:szCs w:val="24"/>
        </w:rPr>
      </w:pPr>
      <w:r w:rsidRPr="006B41A1">
        <w:rPr>
          <w:rFonts w:asciiTheme="minorHAnsi" w:hAnsiTheme="minorHAnsi"/>
          <w:sz w:val="24"/>
          <w:szCs w:val="24"/>
        </w:rPr>
        <w:t xml:space="preserve">Additional meetings and </w:t>
      </w:r>
      <w:r>
        <w:rPr>
          <w:rFonts w:asciiTheme="minorHAnsi" w:hAnsiTheme="minorHAnsi"/>
          <w:sz w:val="24"/>
          <w:szCs w:val="24"/>
        </w:rPr>
        <w:t>telephone interviews with Township</w:t>
      </w:r>
      <w:r w:rsidRPr="006B41A1">
        <w:rPr>
          <w:rFonts w:asciiTheme="minorHAnsi" w:hAnsiTheme="minorHAnsi"/>
          <w:sz w:val="24"/>
          <w:szCs w:val="24"/>
        </w:rPr>
        <w:t xml:space="preserve"> departmental staff and other provider agencies and stakeholders throughout the planning process to understand the current scope of programs, issues, and concerns. The one-on-one conversations helped to develop strategies to address the community needs that were identified in the </w:t>
      </w:r>
      <w:r>
        <w:rPr>
          <w:rFonts w:asciiTheme="minorHAnsi" w:hAnsiTheme="minorHAnsi"/>
          <w:sz w:val="24"/>
          <w:szCs w:val="24"/>
        </w:rPr>
        <w:t>focus group sessions</w:t>
      </w:r>
      <w:r w:rsidRPr="006B41A1">
        <w:rPr>
          <w:rFonts w:asciiTheme="minorHAnsi" w:hAnsiTheme="minorHAnsi"/>
          <w:sz w:val="24"/>
          <w:szCs w:val="24"/>
        </w:rPr>
        <w:t>.</w:t>
      </w:r>
    </w:p>
    <w:p w:rsidR="00A83668" w:rsidRPr="006B41A1" w:rsidRDefault="00A83668" w:rsidP="00A83668">
      <w:pPr>
        <w:spacing w:after="0"/>
        <w:ind w:left="720"/>
        <w:rPr>
          <w:rFonts w:asciiTheme="minorHAnsi" w:hAnsiTheme="minorHAnsi"/>
          <w:sz w:val="24"/>
          <w:szCs w:val="24"/>
        </w:rPr>
      </w:pPr>
    </w:p>
    <w:p w:rsidR="00A83668" w:rsidRDefault="00A83668" w:rsidP="00A83668">
      <w:pPr>
        <w:numPr>
          <w:ilvl w:val="0"/>
          <w:numId w:val="25"/>
        </w:numPr>
        <w:spacing w:after="0"/>
        <w:jc w:val="both"/>
        <w:rPr>
          <w:rFonts w:asciiTheme="minorHAnsi" w:hAnsiTheme="minorHAnsi"/>
        </w:rPr>
      </w:pPr>
      <w:r w:rsidRPr="006B41A1">
        <w:rPr>
          <w:rFonts w:asciiTheme="minorHAnsi" w:hAnsiTheme="minorHAnsi"/>
          <w:sz w:val="24"/>
          <w:szCs w:val="24"/>
        </w:rPr>
        <w:t>Review of existing community development-related planning documents</w:t>
      </w:r>
      <w:r>
        <w:rPr>
          <w:rFonts w:asciiTheme="minorHAnsi" w:hAnsiTheme="minorHAnsi"/>
          <w:sz w:val="24"/>
          <w:szCs w:val="24"/>
        </w:rPr>
        <w:t xml:space="preserve">, including the Bensalem Township </w:t>
      </w:r>
      <w:r w:rsidRPr="0091301C">
        <w:rPr>
          <w:rFonts w:asciiTheme="minorHAnsi" w:hAnsiTheme="minorHAnsi"/>
          <w:sz w:val="24"/>
          <w:szCs w:val="24"/>
        </w:rPr>
        <w:t>Comprehensive Plan (</w:t>
      </w:r>
      <w:r>
        <w:rPr>
          <w:rFonts w:asciiTheme="minorHAnsi" w:hAnsiTheme="minorHAnsi"/>
          <w:sz w:val="24"/>
          <w:szCs w:val="24"/>
        </w:rPr>
        <w:t>2002</w:t>
      </w:r>
      <w:r w:rsidRPr="0091301C">
        <w:rPr>
          <w:rFonts w:asciiTheme="minorHAnsi" w:hAnsiTheme="minorHAnsi"/>
          <w:sz w:val="24"/>
          <w:szCs w:val="24"/>
        </w:rPr>
        <w:t>)</w:t>
      </w:r>
      <w:r>
        <w:rPr>
          <w:rFonts w:asciiTheme="minorHAnsi" w:hAnsiTheme="minorHAnsi"/>
          <w:sz w:val="24"/>
          <w:szCs w:val="24"/>
        </w:rPr>
        <w:t xml:space="preserve"> and a recent long-term riverfro</w:t>
      </w:r>
      <w:r w:rsidR="008A1606">
        <w:rPr>
          <w:rFonts w:asciiTheme="minorHAnsi" w:hAnsiTheme="minorHAnsi"/>
          <w:sz w:val="24"/>
          <w:szCs w:val="24"/>
        </w:rPr>
        <w:t>nt development plan (2013-2014)</w:t>
      </w:r>
      <w:r w:rsidRPr="0091301C">
        <w:rPr>
          <w:rFonts w:asciiTheme="minorHAnsi" w:hAnsiTheme="minorHAnsi"/>
          <w:sz w:val="24"/>
          <w:szCs w:val="24"/>
        </w:rPr>
        <w:t>.</w:t>
      </w:r>
    </w:p>
    <w:p w:rsidR="00A83668" w:rsidRDefault="00A83668" w:rsidP="00A83668">
      <w:pPr>
        <w:spacing w:after="0"/>
        <w:rPr>
          <w:rFonts w:asciiTheme="minorHAnsi" w:hAnsiTheme="minorHAnsi"/>
        </w:rPr>
      </w:pPr>
    </w:p>
    <w:p w:rsidR="00A83668" w:rsidRPr="00A83668" w:rsidRDefault="00A83668" w:rsidP="00A83668">
      <w:pPr>
        <w:pStyle w:val="HTMLPreformatted"/>
        <w:spacing w:line="276" w:lineRule="auto"/>
        <w:jc w:val="both"/>
        <w:rPr>
          <w:rFonts w:asciiTheme="minorHAnsi" w:eastAsia="Calibri" w:hAnsiTheme="minorHAnsi" w:cs="Arial"/>
          <w:sz w:val="24"/>
          <w:szCs w:val="24"/>
        </w:rPr>
      </w:pPr>
      <w:r w:rsidRPr="00A83668">
        <w:rPr>
          <w:rFonts w:asciiTheme="minorHAnsi" w:eastAsia="Calibri" w:hAnsiTheme="minorHAnsi" w:cs="Arial"/>
          <w:sz w:val="24"/>
          <w:szCs w:val="24"/>
        </w:rPr>
        <w:t xml:space="preserve">Two public hearings were held during the consolidated planning process.  The </w:t>
      </w:r>
      <w:r w:rsidR="0029523A">
        <w:rPr>
          <w:rFonts w:asciiTheme="minorHAnsi" w:eastAsia="Calibri" w:hAnsiTheme="minorHAnsi" w:cs="Arial"/>
          <w:sz w:val="24"/>
          <w:szCs w:val="24"/>
        </w:rPr>
        <w:t xml:space="preserve">first meeting was held </w:t>
      </w:r>
      <w:r w:rsidR="0029523A" w:rsidRPr="008A1606">
        <w:rPr>
          <w:rFonts w:asciiTheme="minorHAnsi" w:eastAsia="Calibri" w:hAnsiTheme="minorHAnsi" w:cs="Arial"/>
          <w:sz w:val="24"/>
          <w:szCs w:val="24"/>
        </w:rPr>
        <w:t xml:space="preserve">on </w:t>
      </w:r>
      <w:r w:rsidR="008A1606" w:rsidRPr="008A1606">
        <w:rPr>
          <w:rFonts w:asciiTheme="minorHAnsi" w:eastAsia="Calibri" w:hAnsiTheme="minorHAnsi" w:cs="Arial"/>
          <w:sz w:val="24"/>
          <w:szCs w:val="24"/>
        </w:rPr>
        <w:t>December 19</w:t>
      </w:r>
      <w:r w:rsidRPr="008A1606">
        <w:rPr>
          <w:rFonts w:asciiTheme="minorHAnsi" w:eastAsia="Calibri" w:hAnsiTheme="minorHAnsi" w:cs="Arial"/>
          <w:sz w:val="24"/>
          <w:szCs w:val="24"/>
        </w:rPr>
        <w:t>, 201</w:t>
      </w:r>
      <w:r w:rsidR="0029523A" w:rsidRPr="008A1606">
        <w:rPr>
          <w:rFonts w:asciiTheme="minorHAnsi" w:eastAsia="Calibri" w:hAnsiTheme="minorHAnsi" w:cs="Arial"/>
          <w:sz w:val="24"/>
          <w:szCs w:val="24"/>
        </w:rPr>
        <w:t>4</w:t>
      </w:r>
      <w:r w:rsidRPr="008A1606">
        <w:rPr>
          <w:rFonts w:asciiTheme="minorHAnsi" w:eastAsia="Calibri" w:hAnsiTheme="minorHAnsi" w:cs="Arial"/>
          <w:sz w:val="24"/>
          <w:szCs w:val="24"/>
        </w:rPr>
        <w:t xml:space="preserve"> and the se</w:t>
      </w:r>
      <w:r w:rsidR="0029523A" w:rsidRPr="008A1606">
        <w:rPr>
          <w:rFonts w:asciiTheme="minorHAnsi" w:eastAsia="Calibri" w:hAnsiTheme="minorHAnsi" w:cs="Arial"/>
          <w:sz w:val="24"/>
          <w:szCs w:val="24"/>
        </w:rPr>
        <w:t xml:space="preserve">cond </w:t>
      </w:r>
      <w:r w:rsidR="008A1606" w:rsidRPr="008A1606">
        <w:rPr>
          <w:rFonts w:asciiTheme="minorHAnsi" w:eastAsia="Calibri" w:hAnsiTheme="minorHAnsi" w:cs="Arial"/>
          <w:sz w:val="24"/>
          <w:szCs w:val="24"/>
        </w:rPr>
        <w:t xml:space="preserve">meeting </w:t>
      </w:r>
      <w:r w:rsidR="00315202">
        <w:rPr>
          <w:rFonts w:asciiTheme="minorHAnsi" w:eastAsia="Calibri" w:hAnsiTheme="minorHAnsi" w:cs="Arial"/>
          <w:sz w:val="24"/>
          <w:szCs w:val="24"/>
        </w:rPr>
        <w:t>was</w:t>
      </w:r>
      <w:r w:rsidR="008A1606" w:rsidRPr="008A1606">
        <w:rPr>
          <w:rFonts w:asciiTheme="minorHAnsi" w:eastAsia="Calibri" w:hAnsiTheme="minorHAnsi" w:cs="Arial"/>
          <w:sz w:val="24"/>
          <w:szCs w:val="24"/>
        </w:rPr>
        <w:t xml:space="preserve"> held on January 14</w:t>
      </w:r>
      <w:r w:rsidRPr="008A1606">
        <w:rPr>
          <w:rFonts w:asciiTheme="minorHAnsi" w:eastAsia="Calibri" w:hAnsiTheme="minorHAnsi" w:cs="Arial"/>
          <w:sz w:val="24"/>
          <w:szCs w:val="24"/>
        </w:rPr>
        <w:t>, 201</w:t>
      </w:r>
      <w:r w:rsidR="0029523A" w:rsidRPr="008A1606">
        <w:rPr>
          <w:rFonts w:asciiTheme="minorHAnsi" w:eastAsia="Calibri" w:hAnsiTheme="minorHAnsi" w:cs="Arial"/>
          <w:sz w:val="24"/>
          <w:szCs w:val="24"/>
        </w:rPr>
        <w:t>5</w:t>
      </w:r>
      <w:r w:rsidRPr="008A1606">
        <w:rPr>
          <w:rFonts w:asciiTheme="minorHAnsi" w:eastAsia="Calibri" w:hAnsiTheme="minorHAnsi" w:cs="Arial"/>
          <w:sz w:val="24"/>
          <w:szCs w:val="24"/>
        </w:rPr>
        <w:t>.</w:t>
      </w:r>
      <w:r w:rsidRPr="00A83668">
        <w:rPr>
          <w:rFonts w:asciiTheme="minorHAnsi" w:eastAsia="Calibri" w:hAnsiTheme="minorHAnsi" w:cs="Arial"/>
          <w:sz w:val="24"/>
          <w:szCs w:val="24"/>
        </w:rPr>
        <w:t xml:space="preserve">  These meetings were advertised in the Bucks County Courier Times.</w:t>
      </w:r>
    </w:p>
    <w:p w:rsidR="00A83668" w:rsidRDefault="00A83668" w:rsidP="00CD20E8">
      <w:pPr>
        <w:rPr>
          <w:b/>
          <w:sz w:val="24"/>
          <w:szCs w:val="24"/>
        </w:rPr>
      </w:pPr>
    </w:p>
    <w:p w:rsidR="00662503" w:rsidRPr="00CD20E8" w:rsidRDefault="00CB2500" w:rsidP="00CD20E8">
      <w:pPr>
        <w:pStyle w:val="ListParagraph"/>
        <w:numPr>
          <w:ilvl w:val="0"/>
          <w:numId w:val="4"/>
        </w:numPr>
        <w:ind w:left="720" w:hanging="720"/>
        <w:rPr>
          <w:b/>
          <w:sz w:val="24"/>
          <w:szCs w:val="24"/>
        </w:rPr>
      </w:pPr>
      <w:r w:rsidRPr="00CD20E8">
        <w:rPr>
          <w:b/>
          <w:sz w:val="24"/>
          <w:szCs w:val="24"/>
        </w:rPr>
        <w:t>Summary of public comments</w:t>
      </w:r>
    </w:p>
    <w:p w:rsidR="00CD20E8" w:rsidRDefault="00315202" w:rsidP="00315202">
      <w:pPr>
        <w:pStyle w:val="HTMLPreformatted"/>
        <w:spacing w:line="276" w:lineRule="auto"/>
        <w:jc w:val="both"/>
        <w:rPr>
          <w:rFonts w:asciiTheme="minorHAnsi" w:hAnsiTheme="minorHAnsi" w:cs="Arial"/>
          <w:sz w:val="24"/>
          <w:szCs w:val="24"/>
        </w:rPr>
      </w:pPr>
      <w:r w:rsidRPr="00315202">
        <w:rPr>
          <w:rFonts w:asciiTheme="minorHAnsi" w:hAnsiTheme="minorHAnsi" w:cs="Arial"/>
          <w:sz w:val="24"/>
          <w:szCs w:val="24"/>
        </w:rPr>
        <w:t xml:space="preserve">No public comments were received at either the </w:t>
      </w:r>
      <w:r w:rsidRPr="008A1606">
        <w:rPr>
          <w:rFonts w:asciiTheme="minorHAnsi" w:eastAsia="Calibri" w:hAnsiTheme="minorHAnsi" w:cs="Arial"/>
          <w:sz w:val="24"/>
          <w:szCs w:val="24"/>
        </w:rPr>
        <w:t xml:space="preserve">December 19, 2014 </w:t>
      </w:r>
      <w:r>
        <w:rPr>
          <w:rFonts w:asciiTheme="minorHAnsi" w:hAnsiTheme="minorHAnsi" w:cs="Arial"/>
          <w:sz w:val="24"/>
          <w:szCs w:val="24"/>
        </w:rPr>
        <w:t xml:space="preserve">meeting or the </w:t>
      </w:r>
      <w:r w:rsidRPr="008A1606">
        <w:rPr>
          <w:rFonts w:asciiTheme="minorHAnsi" w:eastAsia="Calibri" w:hAnsiTheme="minorHAnsi" w:cs="Arial"/>
          <w:sz w:val="24"/>
          <w:szCs w:val="24"/>
        </w:rPr>
        <w:t>January 14, 2015</w:t>
      </w:r>
      <w:r>
        <w:rPr>
          <w:rFonts w:asciiTheme="minorHAnsi" w:hAnsiTheme="minorHAnsi" w:cs="Arial"/>
          <w:sz w:val="24"/>
          <w:szCs w:val="24"/>
        </w:rPr>
        <w:t xml:space="preserve"> meeting.</w:t>
      </w:r>
    </w:p>
    <w:p w:rsidR="00315202" w:rsidRPr="00315202" w:rsidRDefault="00315202" w:rsidP="00315202">
      <w:pPr>
        <w:pStyle w:val="HTMLPreformatted"/>
        <w:spacing w:line="276" w:lineRule="auto"/>
        <w:jc w:val="both"/>
        <w:rPr>
          <w:rFonts w:asciiTheme="minorHAnsi" w:hAnsiTheme="minorHAnsi" w:cs="Arial"/>
          <w:sz w:val="24"/>
          <w:szCs w:val="24"/>
        </w:rPr>
      </w:pPr>
    </w:p>
    <w:p w:rsidR="00662503" w:rsidRDefault="00CB2500" w:rsidP="00CD20E8">
      <w:pPr>
        <w:pStyle w:val="ListParagraph"/>
        <w:numPr>
          <w:ilvl w:val="0"/>
          <w:numId w:val="4"/>
        </w:numPr>
        <w:ind w:left="720" w:hanging="720"/>
        <w:rPr>
          <w:b/>
          <w:sz w:val="24"/>
          <w:szCs w:val="24"/>
        </w:rPr>
      </w:pPr>
      <w:r>
        <w:rPr>
          <w:b/>
          <w:sz w:val="24"/>
          <w:szCs w:val="24"/>
        </w:rPr>
        <w:t>Summary of comments or views not accepted and the reasons for not accepting them</w:t>
      </w:r>
    </w:p>
    <w:p w:rsidR="00315202" w:rsidRDefault="00315202" w:rsidP="00315202">
      <w:pPr>
        <w:pStyle w:val="HTMLPreformatted"/>
        <w:spacing w:line="276" w:lineRule="auto"/>
        <w:jc w:val="both"/>
        <w:rPr>
          <w:rFonts w:asciiTheme="minorHAnsi" w:hAnsiTheme="minorHAnsi" w:cs="Arial"/>
          <w:sz w:val="24"/>
          <w:szCs w:val="24"/>
        </w:rPr>
      </w:pPr>
      <w:r w:rsidRPr="00315202">
        <w:rPr>
          <w:rFonts w:asciiTheme="minorHAnsi" w:hAnsiTheme="minorHAnsi" w:cs="Arial"/>
          <w:sz w:val="24"/>
          <w:szCs w:val="24"/>
        </w:rPr>
        <w:t xml:space="preserve">No public comments were received at either the December 19, 2014 </w:t>
      </w:r>
      <w:r>
        <w:rPr>
          <w:rFonts w:asciiTheme="minorHAnsi" w:hAnsiTheme="minorHAnsi" w:cs="Arial"/>
          <w:sz w:val="24"/>
          <w:szCs w:val="24"/>
        </w:rPr>
        <w:t xml:space="preserve">meeting or the </w:t>
      </w:r>
      <w:r w:rsidRPr="00315202">
        <w:rPr>
          <w:rFonts w:asciiTheme="minorHAnsi" w:hAnsiTheme="minorHAnsi" w:cs="Arial"/>
          <w:sz w:val="24"/>
          <w:szCs w:val="24"/>
        </w:rPr>
        <w:t>January 14, 2015</w:t>
      </w:r>
      <w:r w:rsidR="0080280D">
        <w:rPr>
          <w:rFonts w:asciiTheme="minorHAnsi" w:hAnsiTheme="minorHAnsi" w:cs="Arial"/>
          <w:sz w:val="24"/>
          <w:szCs w:val="24"/>
        </w:rPr>
        <w:t xml:space="preserve"> meeting.</w:t>
      </w:r>
    </w:p>
    <w:p w:rsidR="00CD20E8" w:rsidRDefault="00CD20E8">
      <w:pPr>
        <w:rPr>
          <w:b/>
          <w:sz w:val="24"/>
          <w:szCs w:val="24"/>
        </w:rPr>
      </w:pPr>
    </w:p>
    <w:p w:rsidR="00662503" w:rsidRDefault="00CB2500" w:rsidP="00CD20E8">
      <w:pPr>
        <w:pStyle w:val="ListParagraph"/>
        <w:numPr>
          <w:ilvl w:val="0"/>
          <w:numId w:val="4"/>
        </w:numPr>
        <w:ind w:left="720" w:hanging="720"/>
        <w:rPr>
          <w:b/>
          <w:sz w:val="24"/>
          <w:szCs w:val="24"/>
        </w:rPr>
      </w:pPr>
      <w:r>
        <w:rPr>
          <w:b/>
          <w:sz w:val="24"/>
          <w:szCs w:val="24"/>
        </w:rPr>
        <w:t>Summary</w:t>
      </w:r>
    </w:p>
    <w:p w:rsidR="00475781" w:rsidRDefault="0080280D" w:rsidP="0080280D">
      <w:pPr>
        <w:pStyle w:val="HTMLPreformatted"/>
        <w:spacing w:line="276" w:lineRule="auto"/>
        <w:jc w:val="both"/>
        <w:rPr>
          <w:rFonts w:cs="Arial"/>
        </w:rPr>
      </w:pPr>
      <w:r w:rsidRPr="0080280D">
        <w:rPr>
          <w:rFonts w:asciiTheme="minorHAnsi" w:hAnsiTheme="minorHAnsi" w:cs="Arial"/>
          <w:sz w:val="24"/>
          <w:szCs w:val="24"/>
        </w:rPr>
        <w:t>See above.</w:t>
      </w:r>
      <w:r w:rsidR="00475781">
        <w:rPr>
          <w:rFonts w:cs="Arial"/>
        </w:rPr>
        <w:br w:type="page"/>
      </w:r>
    </w:p>
    <w:p w:rsidR="00662503" w:rsidRPr="00475781" w:rsidRDefault="00CB2500" w:rsidP="00475781">
      <w:pPr>
        <w:pStyle w:val="Heading1"/>
        <w:pBdr>
          <w:top w:val="single" w:sz="4" w:space="1" w:color="auto"/>
          <w:left w:val="single" w:sz="4" w:space="4" w:color="auto"/>
          <w:bottom w:val="single" w:sz="4" w:space="1" w:color="auto"/>
          <w:right w:val="single" w:sz="4" w:space="4" w:color="auto"/>
        </w:pBdr>
        <w:shd w:val="clear" w:color="auto" w:fill="CCC0D9" w:themeFill="accent4" w:themeFillTint="66"/>
        <w:tabs>
          <w:tab w:val="center" w:pos="4680"/>
        </w:tabs>
        <w:jc w:val="center"/>
        <w:rPr>
          <w:rFonts w:ascii="Calibri" w:hAnsi="Calibri"/>
          <w:color w:val="auto"/>
          <w:sz w:val="48"/>
          <w:szCs w:val="48"/>
        </w:rPr>
      </w:pPr>
      <w:bookmarkStart w:id="17" w:name="_Toc407182868"/>
      <w:r w:rsidRPr="00475781">
        <w:rPr>
          <w:rFonts w:ascii="Calibri" w:hAnsi="Calibri"/>
          <w:color w:val="auto"/>
          <w:sz w:val="48"/>
          <w:szCs w:val="48"/>
        </w:rPr>
        <w:t>The Process</w:t>
      </w:r>
      <w:bookmarkEnd w:id="17"/>
    </w:p>
    <w:p w:rsidR="00662503" w:rsidRDefault="00CB2500" w:rsidP="00FA6599">
      <w:pPr>
        <w:pStyle w:val="Heading2"/>
        <w:shd w:val="clear" w:color="auto" w:fill="E5DFEC" w:themeFill="accent4" w:themeFillTint="33"/>
        <w:rPr>
          <w:rFonts w:ascii="Calibri" w:hAnsi="Calibri"/>
          <w:i w:val="0"/>
        </w:rPr>
      </w:pPr>
      <w:bookmarkStart w:id="18" w:name="_Toc407182869"/>
      <w:r>
        <w:rPr>
          <w:rFonts w:ascii="Calibri" w:hAnsi="Calibri"/>
          <w:i w:val="0"/>
        </w:rPr>
        <w:t>PR-05 Lead &amp; Responsible Agencies - 91.200(b)</w:t>
      </w:r>
      <w:bookmarkEnd w:id="18"/>
    </w:p>
    <w:p w:rsidR="00662503" w:rsidRDefault="00CB2500">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662503" w:rsidRDefault="00CB2500">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1E0" w:firstRow="1" w:lastRow="1" w:firstColumn="1" w:lastColumn="1" w:noHBand="0" w:noVBand="0"/>
      </w:tblPr>
      <w:tblGrid>
        <w:gridCol w:w="3192"/>
        <w:gridCol w:w="3192"/>
        <w:gridCol w:w="3192"/>
      </w:tblGrid>
      <w:tr w:rsidR="00662503" w:rsidTr="00F85B84">
        <w:trPr>
          <w:cantSplit/>
          <w:tblHeader/>
        </w:trPr>
        <w:tc>
          <w:tcPr>
            <w:tcW w:w="3192" w:type="dxa"/>
          </w:tcPr>
          <w:p w:rsidR="00662503" w:rsidRDefault="00CB2500">
            <w:pPr>
              <w:keepNext/>
              <w:widowControl w:val="0"/>
              <w:spacing w:after="0" w:line="240" w:lineRule="auto"/>
              <w:jc w:val="center"/>
              <w:rPr>
                <w:b/>
                <w:bCs/>
              </w:rPr>
            </w:pPr>
            <w:r>
              <w:rPr>
                <w:b/>
                <w:bCs/>
              </w:rPr>
              <w:t>Agency Role</w:t>
            </w:r>
          </w:p>
        </w:tc>
        <w:tc>
          <w:tcPr>
            <w:tcW w:w="3192" w:type="dxa"/>
          </w:tcPr>
          <w:p w:rsidR="00662503" w:rsidRDefault="00CB2500">
            <w:pPr>
              <w:keepNext/>
              <w:widowControl w:val="0"/>
              <w:spacing w:after="0" w:line="240" w:lineRule="auto"/>
              <w:jc w:val="center"/>
              <w:rPr>
                <w:b/>
                <w:bCs/>
              </w:rPr>
            </w:pPr>
            <w:r>
              <w:rPr>
                <w:b/>
                <w:bCs/>
              </w:rPr>
              <w:t>Name</w:t>
            </w:r>
          </w:p>
        </w:tc>
        <w:tc>
          <w:tcPr>
            <w:tcW w:w="3192" w:type="dxa"/>
          </w:tcPr>
          <w:p w:rsidR="00662503" w:rsidRDefault="00CB2500">
            <w:pPr>
              <w:keepNext/>
              <w:widowControl w:val="0"/>
              <w:spacing w:after="0" w:line="240" w:lineRule="auto"/>
              <w:jc w:val="center"/>
              <w:rPr>
                <w:b/>
                <w:bCs/>
              </w:rPr>
            </w:pPr>
            <w:r>
              <w:rPr>
                <w:b/>
                <w:bCs/>
              </w:rPr>
              <w:t>Department/Agency</w:t>
            </w:r>
          </w:p>
        </w:tc>
      </w:tr>
      <w:tr w:rsidR="00662503" w:rsidTr="00F85B84">
        <w:trPr>
          <w:cantSplit/>
        </w:trPr>
        <w:tc>
          <w:tcPr>
            <w:tcW w:w="0" w:type="auto"/>
          </w:tcPr>
          <w:p w:rsidR="00662503" w:rsidRDefault="00CB2500">
            <w:pPr>
              <w:spacing w:beforeAutospacing="1" w:afterAutospacing="1"/>
            </w:pPr>
            <w:r>
              <w:rPr>
                <w:color w:val="000000"/>
              </w:rPr>
              <w:t>Lead  Agency</w:t>
            </w:r>
          </w:p>
        </w:tc>
        <w:tc>
          <w:tcPr>
            <w:tcW w:w="0" w:type="auto"/>
          </w:tcPr>
          <w:p w:rsidR="00662503" w:rsidRDefault="00CB2500">
            <w:pPr>
              <w:spacing w:beforeAutospacing="1" w:afterAutospacing="1"/>
            </w:pPr>
            <w:r>
              <w:rPr>
                <w:color w:val="000000"/>
              </w:rPr>
              <w:t>BENSALEM TOWNSHIP</w:t>
            </w:r>
          </w:p>
        </w:tc>
        <w:tc>
          <w:tcPr>
            <w:tcW w:w="0" w:type="auto"/>
          </w:tcPr>
          <w:p w:rsidR="00662503" w:rsidRDefault="00CB2500">
            <w:pPr>
              <w:spacing w:beforeAutospacing="1" w:afterAutospacing="1"/>
            </w:pPr>
            <w:r>
              <w:rPr>
                <w:color w:val="000000"/>
              </w:rPr>
              <w:t xml:space="preserve"> </w:t>
            </w:r>
            <w:r w:rsidR="00FA6599">
              <w:rPr>
                <w:color w:val="000000"/>
              </w:rPr>
              <w:t>Community Development Office</w:t>
            </w:r>
          </w:p>
        </w:tc>
      </w:tr>
    </w:tbl>
    <w:p w:rsidR="00662503" w:rsidRDefault="00662503">
      <w:pPr>
        <w:spacing w:after="0" w:line="240" w:lineRule="auto"/>
        <w:rPr>
          <w:b/>
          <w:vanish/>
          <w:sz w:val="24"/>
          <w:szCs w:val="24"/>
        </w:rPr>
      </w:pPr>
    </w:p>
    <w:p w:rsidR="00662503" w:rsidRDefault="00CB2500">
      <w:pPr>
        <w:pStyle w:val="Caption"/>
        <w:jc w:val="center"/>
        <w:rPr>
          <w:rFonts w:asciiTheme="minorHAnsi" w:hAnsiTheme="minorHAnsi"/>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1</w:t>
      </w:r>
      <w:r w:rsidR="00E100C1">
        <w:rPr>
          <w:rFonts w:asciiTheme="minorHAnsi" w:hAnsiTheme="minorHAnsi"/>
        </w:rPr>
        <w:fldChar w:fldCharType="end"/>
      </w:r>
      <w:r>
        <w:rPr>
          <w:rFonts w:asciiTheme="minorHAnsi" w:hAnsiTheme="minorHAnsi"/>
        </w:rPr>
        <w:t>– Responsible Agencies</w:t>
      </w:r>
    </w:p>
    <w:p w:rsidR="00662503" w:rsidRDefault="00662503">
      <w:pPr>
        <w:spacing w:after="0" w:line="240" w:lineRule="auto"/>
        <w:rPr>
          <w:b/>
          <w:sz w:val="24"/>
          <w:szCs w:val="24"/>
        </w:rPr>
      </w:pPr>
    </w:p>
    <w:p w:rsidR="00662503" w:rsidRDefault="00CB2500">
      <w:pPr>
        <w:rPr>
          <w:b/>
          <w:sz w:val="24"/>
          <w:szCs w:val="24"/>
        </w:rPr>
      </w:pPr>
      <w:r>
        <w:rPr>
          <w:b/>
          <w:sz w:val="24"/>
          <w:szCs w:val="24"/>
        </w:rPr>
        <w:t>Narrative</w:t>
      </w:r>
    </w:p>
    <w:p w:rsidR="00FA6599" w:rsidRPr="00FA6599" w:rsidRDefault="00FA6599" w:rsidP="00FA6599">
      <w:pPr>
        <w:jc w:val="both"/>
        <w:rPr>
          <w:rFonts w:asciiTheme="minorHAnsi" w:eastAsia="Times New Roman" w:hAnsiTheme="minorHAnsi" w:cs="Arial"/>
          <w:sz w:val="24"/>
          <w:szCs w:val="24"/>
        </w:rPr>
      </w:pPr>
      <w:smartTag w:uri="urn:schemas-microsoft-com:office:smarttags" w:element="place">
        <w:smartTag w:uri="urn:schemas-microsoft-com:office:smarttags" w:element="PlaceName">
          <w:r w:rsidRPr="00FA6599">
            <w:rPr>
              <w:rFonts w:asciiTheme="minorHAnsi" w:eastAsia="Times New Roman" w:hAnsiTheme="minorHAnsi" w:cs="Arial"/>
              <w:sz w:val="24"/>
              <w:szCs w:val="24"/>
            </w:rPr>
            <w:t>Bensalem</w:t>
          </w:r>
        </w:smartTag>
        <w:r w:rsidRPr="00FA6599">
          <w:rPr>
            <w:rFonts w:asciiTheme="minorHAnsi" w:eastAsia="Times New Roman" w:hAnsiTheme="minorHAnsi" w:cs="Arial"/>
            <w:sz w:val="24"/>
            <w:szCs w:val="24"/>
          </w:rPr>
          <w:t xml:space="preserve"> </w:t>
        </w:r>
        <w:smartTag w:uri="urn:schemas-microsoft-com:office:smarttags" w:element="PlaceType">
          <w:r w:rsidRPr="00FA6599">
            <w:rPr>
              <w:rFonts w:asciiTheme="minorHAnsi" w:eastAsia="Times New Roman" w:hAnsiTheme="minorHAnsi" w:cs="Arial"/>
              <w:sz w:val="24"/>
              <w:szCs w:val="24"/>
            </w:rPr>
            <w:t>Township</w:t>
          </w:r>
        </w:smartTag>
      </w:smartTag>
      <w:r w:rsidRPr="00FA6599">
        <w:rPr>
          <w:rFonts w:asciiTheme="minorHAnsi" w:eastAsia="Times New Roman" w:hAnsiTheme="minorHAnsi" w:cs="Arial"/>
          <w:sz w:val="24"/>
          <w:szCs w:val="24"/>
        </w:rPr>
        <w:t xml:space="preserve">’s Community Development office is the lead agency responsible for the preparation of the Five-Year Strategic Plan and administration of the CDBG program.  </w:t>
      </w:r>
    </w:p>
    <w:p w:rsidR="00FA6599" w:rsidRPr="00FA6599" w:rsidRDefault="00FA6599" w:rsidP="00FA6599">
      <w:pPr>
        <w:jc w:val="both"/>
        <w:rPr>
          <w:rFonts w:asciiTheme="minorHAnsi" w:eastAsia="Times New Roman" w:hAnsiTheme="minorHAnsi" w:cs="Arial"/>
          <w:sz w:val="24"/>
          <w:szCs w:val="24"/>
        </w:rPr>
      </w:pPr>
      <w:r w:rsidRPr="00FA6599">
        <w:rPr>
          <w:rFonts w:asciiTheme="minorHAnsi" w:eastAsia="Times New Roman" w:hAnsiTheme="minorHAnsi" w:cs="Arial"/>
          <w:sz w:val="24"/>
          <w:szCs w:val="24"/>
        </w:rPr>
        <w:t>Recommendations are made to the mayor and City Council in August, with submittal of a final program budget to HUD by mid-November. CYDCD’s Bureau of Housing Services administers the CDBG and HOME programs on behalf of the City.</w:t>
      </w:r>
    </w:p>
    <w:p w:rsidR="00662503" w:rsidRDefault="00CB2500">
      <w:pPr>
        <w:rPr>
          <w:b/>
          <w:sz w:val="24"/>
          <w:szCs w:val="24"/>
        </w:rPr>
      </w:pPr>
      <w:r>
        <w:rPr>
          <w:b/>
          <w:sz w:val="24"/>
          <w:szCs w:val="24"/>
        </w:rPr>
        <w:t>Consolidated Plan Public Contact Information</w:t>
      </w:r>
    </w:p>
    <w:p w:rsidR="0009755A" w:rsidRDefault="0009755A" w:rsidP="00FA6599">
      <w:pPr>
        <w:spacing w:line="240" w:lineRule="auto"/>
        <w:rPr>
          <w:b/>
          <w:sz w:val="24"/>
          <w:szCs w:val="24"/>
        </w:rPr>
      </w:pPr>
      <w:r>
        <w:rPr>
          <w:b/>
          <w:sz w:val="24"/>
          <w:szCs w:val="24"/>
        </w:rPr>
        <w:t>Bensalem Township</w:t>
      </w:r>
    </w:p>
    <w:p w:rsidR="0009755A" w:rsidRPr="0009755A" w:rsidRDefault="0009755A" w:rsidP="00FA6599">
      <w:pPr>
        <w:spacing w:line="240" w:lineRule="auto"/>
        <w:rPr>
          <w:sz w:val="24"/>
          <w:szCs w:val="24"/>
        </w:rPr>
      </w:pPr>
      <w:r w:rsidRPr="0009755A">
        <w:rPr>
          <w:sz w:val="24"/>
          <w:szCs w:val="24"/>
        </w:rPr>
        <w:t>Municipal Building</w:t>
      </w:r>
    </w:p>
    <w:p w:rsidR="00FA6599" w:rsidRPr="0009755A" w:rsidRDefault="0009755A" w:rsidP="00FA6599">
      <w:pPr>
        <w:spacing w:line="240" w:lineRule="auto"/>
        <w:rPr>
          <w:sz w:val="24"/>
          <w:szCs w:val="24"/>
        </w:rPr>
      </w:pPr>
      <w:r w:rsidRPr="0009755A">
        <w:rPr>
          <w:sz w:val="24"/>
          <w:szCs w:val="24"/>
        </w:rPr>
        <w:t xml:space="preserve"> </w:t>
      </w:r>
      <w:r w:rsidR="00FA6599" w:rsidRPr="0009755A">
        <w:rPr>
          <w:sz w:val="24"/>
          <w:szCs w:val="24"/>
        </w:rPr>
        <w:t>Community Development</w:t>
      </w:r>
      <w:r w:rsidRPr="0009755A">
        <w:rPr>
          <w:sz w:val="24"/>
          <w:szCs w:val="24"/>
        </w:rPr>
        <w:t xml:space="preserve"> Office</w:t>
      </w:r>
    </w:p>
    <w:p w:rsidR="00FA6599" w:rsidRDefault="0009755A" w:rsidP="00FA6599">
      <w:pPr>
        <w:spacing w:line="240" w:lineRule="auto"/>
        <w:rPr>
          <w:sz w:val="24"/>
          <w:szCs w:val="24"/>
        </w:rPr>
      </w:pPr>
      <w:r>
        <w:rPr>
          <w:sz w:val="24"/>
          <w:szCs w:val="24"/>
        </w:rPr>
        <w:t>2400 Byberry Road</w:t>
      </w:r>
    </w:p>
    <w:p w:rsidR="00FA6599" w:rsidRDefault="0009755A" w:rsidP="00FA6599">
      <w:pPr>
        <w:spacing w:line="240" w:lineRule="auto"/>
        <w:rPr>
          <w:sz w:val="24"/>
          <w:szCs w:val="24"/>
        </w:rPr>
      </w:pPr>
      <w:r>
        <w:rPr>
          <w:sz w:val="24"/>
          <w:szCs w:val="24"/>
        </w:rPr>
        <w:t>Bensalem Township, PA  19020</w:t>
      </w:r>
    </w:p>
    <w:p w:rsidR="00FA6599" w:rsidRDefault="00FA6599" w:rsidP="00FA6599">
      <w:pPr>
        <w:spacing w:line="240" w:lineRule="auto"/>
        <w:rPr>
          <w:sz w:val="24"/>
          <w:szCs w:val="24"/>
        </w:rPr>
      </w:pPr>
      <w:r>
        <w:rPr>
          <w:sz w:val="24"/>
          <w:szCs w:val="24"/>
        </w:rPr>
        <w:t xml:space="preserve">Contact: </w:t>
      </w:r>
      <w:r w:rsidR="0009755A">
        <w:rPr>
          <w:sz w:val="24"/>
          <w:szCs w:val="24"/>
        </w:rPr>
        <w:t>William Cmorey</w:t>
      </w:r>
      <w:r>
        <w:rPr>
          <w:sz w:val="24"/>
          <w:szCs w:val="24"/>
        </w:rPr>
        <w:t xml:space="preserve">, </w:t>
      </w:r>
      <w:r w:rsidR="00CD377B">
        <w:rPr>
          <w:sz w:val="24"/>
          <w:szCs w:val="24"/>
        </w:rPr>
        <w:t>Director of Administration</w:t>
      </w:r>
    </w:p>
    <w:p w:rsidR="00FA6599" w:rsidRDefault="00CD377B" w:rsidP="00FA6599">
      <w:pPr>
        <w:spacing w:line="240" w:lineRule="auto"/>
        <w:rPr>
          <w:sz w:val="24"/>
          <w:szCs w:val="24"/>
        </w:rPr>
      </w:pPr>
      <w:r>
        <w:rPr>
          <w:sz w:val="24"/>
          <w:szCs w:val="24"/>
        </w:rPr>
        <w:t>Phone: 215.633.3602</w:t>
      </w:r>
    </w:p>
    <w:p w:rsidR="00FA6599" w:rsidRDefault="00FA6599" w:rsidP="00FA6599">
      <w:pPr>
        <w:spacing w:line="240" w:lineRule="auto"/>
        <w:rPr>
          <w:sz w:val="24"/>
          <w:szCs w:val="24"/>
        </w:rPr>
      </w:pPr>
      <w:r>
        <w:rPr>
          <w:sz w:val="24"/>
          <w:szCs w:val="24"/>
        </w:rPr>
        <w:t xml:space="preserve">Email: </w:t>
      </w:r>
      <w:r w:rsidR="00CD377B" w:rsidRPr="00CD377B">
        <w:rPr>
          <w:sz w:val="24"/>
          <w:szCs w:val="24"/>
        </w:rPr>
        <w:t>wcmorey@bensalempa</w:t>
      </w:r>
      <w:r w:rsidR="00CD377B">
        <w:rPr>
          <w:sz w:val="24"/>
          <w:szCs w:val="24"/>
        </w:rPr>
        <w:t>.gov</w:t>
      </w:r>
    </w:p>
    <w:p w:rsidR="00FA6599" w:rsidRDefault="00FA6599" w:rsidP="00FA6599">
      <w:pPr>
        <w:spacing w:line="240" w:lineRule="auto"/>
        <w:rPr>
          <w:sz w:val="24"/>
          <w:szCs w:val="24"/>
        </w:rPr>
      </w:pPr>
      <w:r>
        <w:rPr>
          <w:sz w:val="24"/>
          <w:szCs w:val="24"/>
        </w:rPr>
        <w:t>Website: www.</w:t>
      </w:r>
      <w:r w:rsidR="00CD377B">
        <w:rPr>
          <w:sz w:val="24"/>
          <w:szCs w:val="24"/>
        </w:rPr>
        <w:t>bensalempa.gov</w:t>
      </w:r>
    </w:p>
    <w:p w:rsidR="00FA6599" w:rsidRDefault="00FA6599">
      <w:pPr>
        <w:rPr>
          <w:b/>
          <w:sz w:val="24"/>
          <w:szCs w:val="24"/>
        </w:rPr>
      </w:pPr>
    </w:p>
    <w:p w:rsidR="00662503" w:rsidRDefault="00CB2500" w:rsidP="00CD377B">
      <w:pPr>
        <w:pStyle w:val="Heading2"/>
        <w:shd w:val="clear" w:color="auto" w:fill="E5DFEC" w:themeFill="accent4" w:themeFillTint="33"/>
        <w:rPr>
          <w:rFonts w:ascii="Calibri" w:hAnsi="Calibri"/>
          <w:i w:val="0"/>
        </w:rPr>
      </w:pPr>
      <w:bookmarkStart w:id="19" w:name="_Toc407182870"/>
      <w:r>
        <w:rPr>
          <w:rFonts w:ascii="Calibri" w:hAnsi="Calibri"/>
          <w:i w:val="0"/>
        </w:rPr>
        <w:t>PR-10 Consultation - 91.100, 91.200(b), 91.215(l)</w:t>
      </w:r>
      <w:bookmarkEnd w:id="19"/>
    </w:p>
    <w:p w:rsidR="00662503" w:rsidRPr="00CD377B" w:rsidRDefault="00CB2500" w:rsidP="00CD377B">
      <w:pPr>
        <w:pStyle w:val="ListParagraph"/>
        <w:numPr>
          <w:ilvl w:val="0"/>
          <w:numId w:val="26"/>
        </w:numPr>
        <w:ind w:left="720"/>
        <w:rPr>
          <w:b/>
          <w:sz w:val="24"/>
          <w:szCs w:val="24"/>
        </w:rPr>
      </w:pPr>
      <w:r w:rsidRPr="00CD377B">
        <w:rPr>
          <w:b/>
          <w:sz w:val="24"/>
          <w:szCs w:val="24"/>
        </w:rPr>
        <w:t>Introduction</w:t>
      </w:r>
    </w:p>
    <w:p w:rsidR="00CD377B" w:rsidRPr="00CD377B" w:rsidRDefault="00CD377B" w:rsidP="00CD377B">
      <w:pPr>
        <w:jc w:val="both"/>
        <w:rPr>
          <w:rFonts w:asciiTheme="minorHAnsi" w:eastAsia="Times New Roman" w:hAnsiTheme="minorHAnsi" w:cs="Arial"/>
          <w:sz w:val="24"/>
          <w:szCs w:val="24"/>
        </w:rPr>
      </w:pPr>
      <w:r w:rsidRPr="00CD377B">
        <w:rPr>
          <w:rFonts w:asciiTheme="minorHAnsi" w:eastAsia="Times New Roman" w:hAnsiTheme="minorHAnsi" w:cs="Arial"/>
          <w:sz w:val="24"/>
          <w:szCs w:val="24"/>
        </w:rPr>
        <w:t>Bensalem Township places emphasis on coordinated action within and between Township departments, local and regional public agencies, and local nonprofit organizations.  Coordinated actions include programmatic linkages between departments as well as budget allocation process coordination.</w:t>
      </w:r>
    </w:p>
    <w:p w:rsidR="00662503" w:rsidRDefault="00CB2500">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(91.215(I)).</w:t>
      </w:r>
    </w:p>
    <w:p w:rsidR="00C26F23" w:rsidRPr="00502E5E" w:rsidRDefault="00CD377B" w:rsidP="00502E5E">
      <w:pPr>
        <w:jc w:val="both"/>
        <w:rPr>
          <w:rFonts w:asciiTheme="minorHAnsi" w:eastAsia="Times New Roman" w:hAnsiTheme="minorHAnsi" w:cs="Arial"/>
          <w:sz w:val="24"/>
          <w:szCs w:val="24"/>
        </w:rPr>
      </w:pPr>
      <w:r w:rsidRPr="00502E5E">
        <w:rPr>
          <w:rFonts w:asciiTheme="minorHAnsi" w:eastAsia="Times New Roman" w:hAnsiTheme="minorHAnsi" w:cs="Arial"/>
          <w:sz w:val="24"/>
          <w:szCs w:val="24"/>
        </w:rPr>
        <w:t xml:space="preserve">Bensalem Township’s Community Development office staff coordinates actively with other departments, Bucks County, and other agencies.  Collaboration and coordination with these entities will continue in order to capitalize on existing investments.  The Township, through its Office of Community Development, maintains contact with County housing agencies. The Community Development Office works closely with the </w:t>
      </w:r>
      <w:r w:rsidR="00502E5E" w:rsidRPr="00502E5E">
        <w:rPr>
          <w:sz w:val="24"/>
          <w:szCs w:val="24"/>
        </w:rPr>
        <w:t>County Redevelopment Authority</w:t>
      </w:r>
      <w:r w:rsidR="00502E5E">
        <w:rPr>
          <w:rFonts w:asciiTheme="minorHAnsi" w:eastAsia="Times New Roman" w:hAnsiTheme="minorHAnsi" w:cs="Arial"/>
          <w:sz w:val="24"/>
          <w:szCs w:val="24"/>
        </w:rPr>
        <w:t xml:space="preserve">, </w:t>
      </w:r>
      <w:r w:rsidRPr="00502E5E">
        <w:rPr>
          <w:rFonts w:asciiTheme="minorHAnsi" w:eastAsia="Times New Roman" w:hAnsiTheme="minorHAnsi" w:cs="Arial"/>
          <w:sz w:val="24"/>
          <w:szCs w:val="24"/>
        </w:rPr>
        <w:t>Bucks County Housing Authority and the Bucks County Housing Development Corporation to provide decent and safe housing. The Township is also working with various local municipalities</w:t>
      </w:r>
      <w:r w:rsidR="00502E5E">
        <w:rPr>
          <w:rFonts w:asciiTheme="minorHAnsi" w:eastAsia="Times New Roman" w:hAnsiTheme="minorHAnsi" w:cs="Arial"/>
          <w:sz w:val="24"/>
          <w:szCs w:val="24"/>
        </w:rPr>
        <w:t xml:space="preserve">, the Redevelopment Authority, and the Bucks </w:t>
      </w:r>
      <w:r w:rsidR="00502E5E" w:rsidRPr="00502E5E">
        <w:rPr>
          <w:rFonts w:asciiTheme="minorHAnsi" w:eastAsia="Times New Roman" w:hAnsiTheme="minorHAnsi" w:cs="Arial"/>
          <w:sz w:val="24"/>
          <w:szCs w:val="24"/>
        </w:rPr>
        <w:t>County</w:t>
      </w:r>
      <w:r w:rsidR="00502E5E">
        <w:rPr>
          <w:rFonts w:asciiTheme="minorHAnsi" w:eastAsia="Times New Roman" w:hAnsiTheme="minorHAnsi" w:cs="Arial"/>
          <w:sz w:val="24"/>
          <w:szCs w:val="24"/>
        </w:rPr>
        <w:t xml:space="preserve"> Industrial Development Corporation</w:t>
      </w:r>
      <w:r w:rsidRPr="00502E5E">
        <w:rPr>
          <w:rFonts w:asciiTheme="minorHAnsi" w:eastAsia="Times New Roman" w:hAnsiTheme="minorHAnsi" w:cs="Arial"/>
          <w:sz w:val="24"/>
          <w:szCs w:val="24"/>
        </w:rPr>
        <w:t xml:space="preserve"> in its effort to promote economic development</w:t>
      </w:r>
      <w:r w:rsidR="00502E5E">
        <w:rPr>
          <w:rFonts w:asciiTheme="minorHAnsi" w:eastAsia="Times New Roman" w:hAnsiTheme="minorHAnsi" w:cs="Arial"/>
          <w:sz w:val="24"/>
          <w:szCs w:val="24"/>
        </w:rPr>
        <w:t xml:space="preserve"> through the Enterprise Zone program</w:t>
      </w:r>
      <w:r w:rsidRPr="00502E5E">
        <w:rPr>
          <w:rFonts w:asciiTheme="minorHAnsi" w:eastAsia="Times New Roman" w:hAnsiTheme="minorHAnsi" w:cs="Arial"/>
          <w:sz w:val="24"/>
          <w:szCs w:val="24"/>
        </w:rPr>
        <w:t>.</w:t>
      </w:r>
      <w:r w:rsidR="00502E5E" w:rsidRPr="00502E5E">
        <w:rPr>
          <w:rFonts w:asciiTheme="minorHAnsi" w:eastAsia="Times New Roman" w:hAnsiTheme="minorHAnsi" w:cs="Arial"/>
          <w:sz w:val="24"/>
          <w:szCs w:val="24"/>
        </w:rPr>
        <w:t xml:space="preserve"> </w:t>
      </w:r>
    </w:p>
    <w:p w:rsidR="00662503" w:rsidRDefault="00CB2500">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732D80" w:rsidRPr="00732D80" w:rsidRDefault="00502E5E" w:rsidP="00732D80">
      <w:pPr>
        <w:jc w:val="both"/>
        <w:rPr>
          <w:rFonts w:asciiTheme="minorHAnsi" w:eastAsia="Times New Roman" w:hAnsiTheme="minorHAnsi" w:cs="Arial"/>
          <w:sz w:val="24"/>
          <w:szCs w:val="24"/>
        </w:rPr>
      </w:pPr>
      <w:r w:rsidRPr="00502E5E">
        <w:rPr>
          <w:rFonts w:asciiTheme="minorHAnsi" w:eastAsia="Times New Roman" w:hAnsiTheme="minorHAnsi" w:cs="Arial"/>
          <w:sz w:val="24"/>
          <w:szCs w:val="24"/>
        </w:rPr>
        <w:t xml:space="preserve">As part of the </w:t>
      </w:r>
      <w:r w:rsidR="00732D80">
        <w:rPr>
          <w:rFonts w:asciiTheme="minorHAnsi" w:eastAsia="Times New Roman" w:hAnsiTheme="minorHAnsi" w:cs="Arial"/>
          <w:sz w:val="24"/>
          <w:szCs w:val="24"/>
        </w:rPr>
        <w:t>Housing Continuum of Care-</w:t>
      </w:r>
      <w:r w:rsidRPr="00502E5E">
        <w:rPr>
          <w:rFonts w:asciiTheme="minorHAnsi" w:eastAsia="Times New Roman" w:hAnsiTheme="minorHAnsi" w:cs="Arial"/>
          <w:sz w:val="24"/>
          <w:szCs w:val="24"/>
        </w:rPr>
        <w:t>Bucks County</w:t>
      </w:r>
      <w:r w:rsidR="00732D80">
        <w:rPr>
          <w:rFonts w:asciiTheme="minorHAnsi" w:eastAsia="Times New Roman" w:hAnsiTheme="minorHAnsi" w:cs="Arial"/>
          <w:sz w:val="24"/>
          <w:szCs w:val="24"/>
        </w:rPr>
        <w:t xml:space="preserve"> (HCoC-BC)</w:t>
      </w:r>
      <w:r w:rsidRPr="00502E5E">
        <w:rPr>
          <w:rFonts w:asciiTheme="minorHAnsi" w:eastAsia="Times New Roman" w:hAnsiTheme="minorHAnsi" w:cs="Arial"/>
          <w:sz w:val="24"/>
          <w:szCs w:val="24"/>
        </w:rPr>
        <w:t xml:space="preserve">, the Township cooperates with the County’s Office of Community Development and its </w:t>
      </w:r>
      <w:r w:rsidR="00906A56">
        <w:rPr>
          <w:rFonts w:asciiTheme="minorHAnsi" w:eastAsia="Times New Roman" w:hAnsiTheme="minorHAnsi" w:cs="Arial"/>
          <w:sz w:val="24"/>
          <w:szCs w:val="24"/>
        </w:rPr>
        <w:t>C</w:t>
      </w:r>
      <w:r w:rsidRPr="00502E5E">
        <w:rPr>
          <w:rFonts w:asciiTheme="minorHAnsi" w:eastAsia="Times New Roman" w:hAnsiTheme="minorHAnsi" w:cs="Arial"/>
          <w:sz w:val="24"/>
          <w:szCs w:val="24"/>
        </w:rPr>
        <w:t xml:space="preserve">ontinuum of </w:t>
      </w:r>
      <w:r w:rsidR="00906A56">
        <w:rPr>
          <w:rFonts w:asciiTheme="minorHAnsi" w:eastAsia="Times New Roman" w:hAnsiTheme="minorHAnsi" w:cs="Arial"/>
          <w:sz w:val="24"/>
          <w:szCs w:val="24"/>
        </w:rPr>
        <w:t>C</w:t>
      </w:r>
      <w:r w:rsidRPr="00502E5E">
        <w:rPr>
          <w:rFonts w:asciiTheme="minorHAnsi" w:eastAsia="Times New Roman" w:hAnsiTheme="minorHAnsi" w:cs="Arial"/>
          <w:sz w:val="24"/>
          <w:szCs w:val="24"/>
        </w:rPr>
        <w:t>are plan to assist local homeless populations.  The Township cooperates with the County in providing support on a local level for those programs, which provide transitional housing and support for new low-cost permanent housing.  Additionally, the Township works with the Bucks County Redevelopment Authority on various housing initiatives, including compliance with lead-based paint hazard regulations.</w:t>
      </w:r>
      <w:r w:rsidR="00732D80" w:rsidRPr="00732D80">
        <w:rPr>
          <w:lang w:eastAsia="ko-KR"/>
        </w:rPr>
        <w:t xml:space="preserve"> </w:t>
      </w:r>
      <w:r w:rsidR="00732D80" w:rsidRPr="00732D80">
        <w:rPr>
          <w:sz w:val="24"/>
          <w:szCs w:val="24"/>
          <w:lang w:eastAsia="ko-KR"/>
        </w:rPr>
        <w:t>T</w:t>
      </w:r>
      <w:r w:rsidR="00732D80" w:rsidRPr="00732D80">
        <w:rPr>
          <w:rFonts w:asciiTheme="minorHAnsi" w:eastAsia="Times New Roman" w:hAnsiTheme="minorHAnsi" w:cs="Arial"/>
          <w:sz w:val="24"/>
          <w:szCs w:val="24"/>
        </w:rPr>
        <w:t xml:space="preserve">he City will continue to support the </w:t>
      </w:r>
      <w:r w:rsidR="00732D80">
        <w:rPr>
          <w:rFonts w:asciiTheme="minorHAnsi" w:eastAsia="Times New Roman" w:hAnsiTheme="minorHAnsi" w:cs="Arial"/>
          <w:sz w:val="24"/>
          <w:szCs w:val="24"/>
        </w:rPr>
        <w:t>HCoC-BC</w:t>
      </w:r>
      <w:r w:rsidR="00732D80" w:rsidRPr="00732D80">
        <w:rPr>
          <w:rFonts w:asciiTheme="minorHAnsi" w:eastAsia="Times New Roman" w:hAnsiTheme="minorHAnsi" w:cs="Arial"/>
          <w:sz w:val="24"/>
          <w:szCs w:val="24"/>
        </w:rPr>
        <w:t xml:space="preserve"> strategy to meet the needs of homeless persons and those at risk of becoming homeless.</w:t>
      </w:r>
    </w:p>
    <w:p w:rsidR="00732D80" w:rsidRDefault="00732D80">
      <w:pPr>
        <w:spacing w:after="0" w:line="240" w:lineRule="auto"/>
        <w:rPr>
          <w:b/>
          <w:sz w:val="24"/>
          <w:szCs w:val="24"/>
        </w:rPr>
      </w:pPr>
      <w:r>
        <w:rPr>
          <w:b/>
          <w:sz w:val="24"/>
          <w:szCs w:val="24"/>
        </w:rPr>
        <w:br w:type="page"/>
      </w:r>
    </w:p>
    <w:p w:rsidR="00662503" w:rsidRDefault="00CB2500">
      <w:pPr>
        <w:rPr>
          <w:b/>
          <w:sz w:val="24"/>
          <w:szCs w:val="24"/>
        </w:rPr>
      </w:pPr>
      <w:r>
        <w:rPr>
          <w:b/>
          <w:sz w:val="24"/>
          <w:szCs w:val="24"/>
        </w:rPr>
        <w:t>Describe consultation with the Continuum(s) of Care that serves the jurisdiction's area in determining how to allocate ESG funds, develop performance standards and evaluate outcomes, and develop funding, policies and procedures for the administration of HMIS</w:t>
      </w:r>
    </w:p>
    <w:p w:rsidR="00732D80" w:rsidRPr="00732D80" w:rsidRDefault="00732D80" w:rsidP="00732D80">
      <w:pPr>
        <w:rPr>
          <w:rFonts w:asciiTheme="minorHAnsi" w:eastAsia="Times New Roman" w:hAnsiTheme="minorHAnsi" w:cs="Arial"/>
          <w:sz w:val="24"/>
          <w:szCs w:val="24"/>
        </w:rPr>
      </w:pPr>
      <w:r w:rsidRPr="00732D80">
        <w:rPr>
          <w:rFonts w:asciiTheme="minorHAnsi" w:eastAsia="Times New Roman" w:hAnsiTheme="minorHAnsi" w:cs="Arial"/>
          <w:sz w:val="24"/>
          <w:szCs w:val="24"/>
        </w:rPr>
        <w:t>The Township does not receive ESG funds.</w:t>
      </w:r>
    </w:p>
    <w:p w:rsidR="00662503" w:rsidRDefault="00CB2500" w:rsidP="00732D80">
      <w:pPr>
        <w:pStyle w:val="ListParagraph"/>
        <w:numPr>
          <w:ilvl w:val="0"/>
          <w:numId w:val="26"/>
        </w:numPr>
        <w:ind w:left="720"/>
        <w:rPr>
          <w:b/>
          <w:sz w:val="24"/>
          <w:szCs w:val="24"/>
        </w:rPr>
      </w:pPr>
      <w:r w:rsidRPr="00732D80">
        <w:rPr>
          <w:b/>
          <w:sz w:val="24"/>
          <w:szCs w:val="24"/>
        </w:rPr>
        <w:t>Describe Agencies, groups, organizations and others who participated in the process and describe the jurisdictions consultations with housing, social service agencies and other entities</w:t>
      </w:r>
    </w:p>
    <w:p w:rsidR="00732D80" w:rsidRPr="00732D80" w:rsidRDefault="00732D80" w:rsidP="00732D80">
      <w:pPr>
        <w:jc w:val="both"/>
        <w:rPr>
          <w:rFonts w:asciiTheme="minorHAnsi" w:eastAsia="Times New Roman" w:hAnsiTheme="minorHAnsi" w:cs="Arial"/>
          <w:sz w:val="24"/>
          <w:szCs w:val="24"/>
        </w:rPr>
      </w:pPr>
      <w:r w:rsidRPr="00732D80">
        <w:rPr>
          <w:rFonts w:asciiTheme="minorHAnsi" w:eastAsia="Times New Roman" w:hAnsiTheme="minorHAnsi" w:cs="Arial"/>
          <w:sz w:val="24"/>
          <w:szCs w:val="24"/>
        </w:rPr>
        <w:t>A wide variety of stakeholders were consulted to determine the Township’s housing and community development needs.  The parties consulted included housing and social service agencies and private nonprofit organizations whose missions include the provision of affordable housing and human services to low- and moderate- income residents.</w:t>
      </w:r>
    </w:p>
    <w:p w:rsidR="00662503" w:rsidRDefault="00CB2500">
      <w:pPr>
        <w:rPr>
          <w:b/>
          <w:sz w:val="24"/>
          <w:szCs w:val="24"/>
        </w:rPr>
      </w:pPr>
      <w:r>
        <w:rPr>
          <w:b/>
          <w:sz w:val="24"/>
          <w:szCs w:val="24"/>
        </w:rPr>
        <w:t>Identify any Agency Types not consulted and provide rationale for not consulting</w:t>
      </w:r>
    </w:p>
    <w:p w:rsidR="00A92F61" w:rsidRPr="00596E17" w:rsidRDefault="00D159AF" w:rsidP="00D159AF">
      <w:pPr>
        <w:jc w:val="both"/>
        <w:rPr>
          <w:rFonts w:cs="Arial"/>
          <w:sz w:val="24"/>
          <w:szCs w:val="24"/>
        </w:rPr>
      </w:pPr>
      <w:r>
        <w:rPr>
          <w:rFonts w:cs="Arial"/>
          <w:sz w:val="24"/>
          <w:szCs w:val="24"/>
        </w:rPr>
        <w:t>T</w:t>
      </w:r>
      <w:r w:rsidR="00A92F61" w:rsidRPr="00596E17">
        <w:rPr>
          <w:rFonts w:cs="Arial"/>
          <w:sz w:val="24"/>
          <w:szCs w:val="24"/>
        </w:rPr>
        <w:t xml:space="preserve">he </w:t>
      </w:r>
      <w:r w:rsidR="00A92F61">
        <w:rPr>
          <w:rFonts w:cs="Arial"/>
          <w:sz w:val="24"/>
          <w:szCs w:val="24"/>
        </w:rPr>
        <w:t>Township</w:t>
      </w:r>
      <w:r w:rsidR="00A92F61" w:rsidRPr="00596E17">
        <w:rPr>
          <w:rFonts w:cs="Arial"/>
          <w:sz w:val="24"/>
          <w:szCs w:val="24"/>
        </w:rPr>
        <w:t xml:space="preserve"> consult</w:t>
      </w:r>
      <w:r>
        <w:rPr>
          <w:rFonts w:cs="Arial"/>
          <w:sz w:val="24"/>
          <w:szCs w:val="24"/>
        </w:rPr>
        <w:t>ed with a wide-range of stakeholders</w:t>
      </w:r>
      <w:r w:rsidR="00A92F61" w:rsidRPr="00596E17">
        <w:rPr>
          <w:rFonts w:cs="Arial"/>
          <w:sz w:val="24"/>
          <w:szCs w:val="24"/>
        </w:rPr>
        <w:t>, either through focus group meetings, personal interviews and/or questionnaires.</w:t>
      </w:r>
    </w:p>
    <w:p w:rsidR="00662503" w:rsidRDefault="00CB2500">
      <w:pPr>
        <w:keepNext/>
        <w:rPr>
          <w:b/>
          <w:sz w:val="24"/>
          <w:szCs w:val="24"/>
        </w:rPr>
      </w:pPr>
      <w:r>
        <w:rPr>
          <w:b/>
          <w:sz w:val="24"/>
          <w:szCs w:val="24"/>
        </w:rPr>
        <w:t>Other local/regional/state/federal planning efforts considered when preparing the Plan</w:t>
      </w:r>
    </w:p>
    <w:tbl>
      <w:tblPr>
        <w:tblW w:w="5034" w:type="pct"/>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1E0" w:firstRow="1" w:lastRow="1" w:firstColumn="1" w:lastColumn="1" w:noHBand="0" w:noVBand="0"/>
      </w:tblPr>
      <w:tblGrid>
        <w:gridCol w:w="3213"/>
        <w:gridCol w:w="3214"/>
        <w:gridCol w:w="3214"/>
      </w:tblGrid>
      <w:tr w:rsidR="00A92F61" w:rsidTr="00F85B84">
        <w:trPr>
          <w:cantSplit/>
          <w:trHeight w:val="835"/>
          <w:tblHeader/>
        </w:trPr>
        <w:tc>
          <w:tcPr>
            <w:tcW w:w="3213" w:type="dxa"/>
          </w:tcPr>
          <w:p w:rsidR="00A92F61" w:rsidRDefault="00A92F61" w:rsidP="00A92F61">
            <w:pPr>
              <w:keepNext/>
              <w:widowControl w:val="0"/>
              <w:spacing w:after="0" w:line="240" w:lineRule="auto"/>
              <w:jc w:val="center"/>
              <w:rPr>
                <w:b/>
                <w:bCs/>
              </w:rPr>
            </w:pPr>
            <w:r>
              <w:rPr>
                <w:b/>
                <w:bCs/>
              </w:rPr>
              <w:t>Name of Plan</w:t>
            </w:r>
          </w:p>
        </w:tc>
        <w:tc>
          <w:tcPr>
            <w:tcW w:w="3214" w:type="dxa"/>
          </w:tcPr>
          <w:p w:rsidR="00A92F61" w:rsidRDefault="00A92F61" w:rsidP="00A92F61">
            <w:pPr>
              <w:spacing w:after="0" w:line="240" w:lineRule="auto"/>
              <w:jc w:val="center"/>
              <w:rPr>
                <w:b/>
                <w:bCs/>
              </w:rPr>
            </w:pPr>
            <w:r>
              <w:rPr>
                <w:b/>
                <w:bCs/>
              </w:rPr>
              <w:t>Lead Organization</w:t>
            </w:r>
          </w:p>
        </w:tc>
        <w:tc>
          <w:tcPr>
            <w:tcW w:w="3214" w:type="dxa"/>
          </w:tcPr>
          <w:p w:rsidR="00A92F61" w:rsidRDefault="00A92F61" w:rsidP="00A92F61">
            <w:pPr>
              <w:keepNext/>
              <w:widowControl w:val="0"/>
              <w:spacing w:after="0" w:line="240" w:lineRule="auto"/>
              <w:jc w:val="center"/>
              <w:rPr>
                <w:b/>
                <w:bCs/>
              </w:rPr>
            </w:pPr>
            <w:r>
              <w:rPr>
                <w:b/>
                <w:bCs/>
              </w:rPr>
              <w:t>How do the goals of your Strategic Plan overlap with the goals of each plan?</w:t>
            </w:r>
          </w:p>
        </w:tc>
      </w:tr>
      <w:tr w:rsidR="00A92F61" w:rsidTr="00F85B84">
        <w:trPr>
          <w:cantSplit/>
          <w:trHeight w:val="284"/>
          <w:tblHeader/>
        </w:trPr>
        <w:tc>
          <w:tcPr>
            <w:tcW w:w="3213" w:type="dxa"/>
          </w:tcPr>
          <w:p w:rsidR="00A92F61" w:rsidRDefault="00A92F61" w:rsidP="00906A56">
            <w:pPr>
              <w:keepNext/>
              <w:widowControl w:val="0"/>
              <w:spacing w:after="0" w:line="240" w:lineRule="auto"/>
              <w:rPr>
                <w:bCs/>
              </w:rPr>
            </w:pPr>
            <w:r>
              <w:rPr>
                <w:bCs/>
              </w:rPr>
              <w:t>Bensalem Township</w:t>
            </w:r>
            <w:r w:rsidRPr="00377D9E">
              <w:rPr>
                <w:bCs/>
              </w:rPr>
              <w:t xml:space="preserve"> Comprehensive Plan 20</w:t>
            </w:r>
            <w:r w:rsidR="00906A56">
              <w:rPr>
                <w:bCs/>
              </w:rPr>
              <w:t>02</w:t>
            </w:r>
          </w:p>
        </w:tc>
        <w:tc>
          <w:tcPr>
            <w:tcW w:w="3214" w:type="dxa"/>
          </w:tcPr>
          <w:p w:rsidR="00A92F61" w:rsidRDefault="00D159AF" w:rsidP="00A92F61">
            <w:pPr>
              <w:keepNext/>
              <w:widowControl w:val="0"/>
              <w:spacing w:after="0" w:line="240" w:lineRule="auto"/>
              <w:rPr>
                <w:bCs/>
              </w:rPr>
            </w:pPr>
            <w:r>
              <w:rPr>
                <w:bCs/>
              </w:rPr>
              <w:t>Bensalem Township</w:t>
            </w:r>
          </w:p>
        </w:tc>
        <w:tc>
          <w:tcPr>
            <w:tcW w:w="3214" w:type="dxa"/>
          </w:tcPr>
          <w:p w:rsidR="00A92F61" w:rsidRDefault="00A92F61" w:rsidP="00A92F61">
            <w:pPr>
              <w:keepNext/>
              <w:widowControl w:val="0"/>
              <w:spacing w:after="0" w:line="240" w:lineRule="auto"/>
              <w:rPr>
                <w:bCs/>
              </w:rPr>
            </w:pPr>
            <w:r w:rsidRPr="00377D9E">
              <w:rPr>
                <w:bCs/>
              </w:rPr>
              <w:t>The Comprehensive Plan was reviewed to match the CP/AP goals.</w:t>
            </w:r>
          </w:p>
        </w:tc>
      </w:tr>
      <w:tr w:rsidR="00A92F61" w:rsidTr="00F85B84">
        <w:trPr>
          <w:cantSplit/>
          <w:trHeight w:val="284"/>
          <w:tblHeader/>
        </w:trPr>
        <w:tc>
          <w:tcPr>
            <w:tcW w:w="3213" w:type="dxa"/>
          </w:tcPr>
          <w:p w:rsidR="00A92F61" w:rsidRDefault="00A92F61" w:rsidP="00A92F61">
            <w:pPr>
              <w:keepNext/>
              <w:widowControl w:val="0"/>
              <w:spacing w:after="0" w:line="240" w:lineRule="auto"/>
              <w:rPr>
                <w:bCs/>
              </w:rPr>
            </w:pPr>
            <w:r>
              <w:rPr>
                <w:bCs/>
              </w:rPr>
              <w:t>Bucks County Analysis of Impediments to Fair Housing Choice (2014)</w:t>
            </w:r>
          </w:p>
        </w:tc>
        <w:tc>
          <w:tcPr>
            <w:tcW w:w="3214" w:type="dxa"/>
          </w:tcPr>
          <w:p w:rsidR="00A92F61" w:rsidRDefault="00A92F61" w:rsidP="00A92F61">
            <w:pPr>
              <w:keepNext/>
              <w:widowControl w:val="0"/>
              <w:spacing w:after="0" w:line="240" w:lineRule="auto"/>
              <w:rPr>
                <w:bCs/>
              </w:rPr>
            </w:pPr>
            <w:r>
              <w:rPr>
                <w:bCs/>
              </w:rPr>
              <w:t>Bucks County</w:t>
            </w:r>
          </w:p>
        </w:tc>
        <w:tc>
          <w:tcPr>
            <w:tcW w:w="3214" w:type="dxa"/>
          </w:tcPr>
          <w:p w:rsidR="00A92F61" w:rsidRDefault="00A92F61" w:rsidP="00A92F61">
            <w:pPr>
              <w:keepNext/>
              <w:widowControl w:val="0"/>
              <w:spacing w:after="0" w:line="240" w:lineRule="auto"/>
              <w:rPr>
                <w:bCs/>
              </w:rPr>
            </w:pPr>
            <w:r>
              <w:rPr>
                <w:bCs/>
              </w:rPr>
              <w:t>The Fair Housing Action Plan implementation recommendations from the AI were reviewed for the CP.</w:t>
            </w:r>
          </w:p>
        </w:tc>
      </w:tr>
      <w:tr w:rsidR="00A92F61" w:rsidTr="00F85B84">
        <w:trPr>
          <w:cantSplit/>
          <w:trHeight w:val="284"/>
          <w:tblHeader/>
        </w:trPr>
        <w:tc>
          <w:tcPr>
            <w:tcW w:w="3213" w:type="dxa"/>
          </w:tcPr>
          <w:p w:rsidR="00A92F61" w:rsidRDefault="00A92F61" w:rsidP="00A92F61">
            <w:pPr>
              <w:keepNext/>
              <w:widowControl w:val="0"/>
              <w:spacing w:after="0" w:line="240" w:lineRule="auto"/>
              <w:rPr>
                <w:bCs/>
              </w:rPr>
            </w:pPr>
            <w:r w:rsidRPr="00A92F61">
              <w:rPr>
                <w:bCs/>
              </w:rPr>
              <w:t>Housing Continuum of Care-Bucks County (HCoC-BC)</w:t>
            </w:r>
            <w:r>
              <w:rPr>
                <w:bCs/>
              </w:rPr>
              <w:t xml:space="preserve"> Community Impact Report</w:t>
            </w:r>
          </w:p>
        </w:tc>
        <w:tc>
          <w:tcPr>
            <w:tcW w:w="3214" w:type="dxa"/>
          </w:tcPr>
          <w:p w:rsidR="00A92F61" w:rsidRDefault="00A92F61" w:rsidP="00A92F61">
            <w:pPr>
              <w:keepNext/>
              <w:widowControl w:val="0"/>
              <w:spacing w:after="0" w:line="240" w:lineRule="auto"/>
              <w:rPr>
                <w:bCs/>
              </w:rPr>
            </w:pPr>
            <w:r w:rsidRPr="00A92F61">
              <w:rPr>
                <w:bCs/>
              </w:rPr>
              <w:t>Housing Continuum of Care-Bucks County (HCoC-BC)</w:t>
            </w:r>
          </w:p>
        </w:tc>
        <w:tc>
          <w:tcPr>
            <w:tcW w:w="3214" w:type="dxa"/>
          </w:tcPr>
          <w:p w:rsidR="00A92F61" w:rsidRDefault="00A92F61" w:rsidP="00A92F61">
            <w:pPr>
              <w:keepNext/>
              <w:widowControl w:val="0"/>
              <w:spacing w:after="0" w:line="240" w:lineRule="auto"/>
              <w:rPr>
                <w:bCs/>
              </w:rPr>
            </w:pPr>
            <w:r>
              <w:rPr>
                <w:bCs/>
              </w:rPr>
              <w:t>The goals in the 10 Year Plan provided a framework for the homeless needs section.</w:t>
            </w:r>
          </w:p>
        </w:tc>
      </w:tr>
      <w:tr w:rsidR="00906A56" w:rsidTr="00F85B84">
        <w:trPr>
          <w:cantSplit/>
          <w:trHeight w:val="284"/>
          <w:tblHeader/>
        </w:trPr>
        <w:tc>
          <w:tcPr>
            <w:tcW w:w="3213" w:type="dxa"/>
          </w:tcPr>
          <w:p w:rsidR="00906A56" w:rsidRPr="00A92F61" w:rsidRDefault="004E3BD3" w:rsidP="00A92F61">
            <w:pPr>
              <w:keepNext/>
              <w:widowControl w:val="0"/>
              <w:spacing w:after="0" w:line="240" w:lineRule="auto"/>
              <w:rPr>
                <w:bCs/>
              </w:rPr>
            </w:pPr>
            <w:r>
              <w:rPr>
                <w:bCs/>
              </w:rPr>
              <w:t>Bensalem 2018 Riverfront Redevelopment Plan and Regulating Code (PowerPoint presentation)</w:t>
            </w:r>
          </w:p>
        </w:tc>
        <w:tc>
          <w:tcPr>
            <w:tcW w:w="3214" w:type="dxa"/>
          </w:tcPr>
          <w:p w:rsidR="00906A56" w:rsidRPr="00A92F61" w:rsidRDefault="004E3BD3" w:rsidP="00A92F61">
            <w:pPr>
              <w:keepNext/>
              <w:widowControl w:val="0"/>
              <w:spacing w:after="0" w:line="240" w:lineRule="auto"/>
              <w:rPr>
                <w:bCs/>
              </w:rPr>
            </w:pPr>
            <w:r>
              <w:rPr>
                <w:bCs/>
              </w:rPr>
              <w:t>Bensalem Township</w:t>
            </w:r>
          </w:p>
        </w:tc>
        <w:tc>
          <w:tcPr>
            <w:tcW w:w="3214" w:type="dxa"/>
          </w:tcPr>
          <w:p w:rsidR="00906A56" w:rsidRDefault="004E3BD3" w:rsidP="00A92F61">
            <w:pPr>
              <w:keepNext/>
              <w:widowControl w:val="0"/>
              <w:spacing w:after="0" w:line="240" w:lineRule="auto"/>
              <w:rPr>
                <w:bCs/>
              </w:rPr>
            </w:pPr>
            <w:r>
              <w:rPr>
                <w:bCs/>
              </w:rPr>
              <w:t>The Riverfront Plan summary was useful for the economic development section of the CP.</w:t>
            </w:r>
          </w:p>
        </w:tc>
      </w:tr>
    </w:tbl>
    <w:p w:rsidR="00662503" w:rsidRDefault="00CB2500">
      <w:pPr>
        <w:pStyle w:val="Caption"/>
        <w:jc w:val="center"/>
      </w:pPr>
      <w:r>
        <w:t xml:space="preserve">Table </w:t>
      </w:r>
      <w:r w:rsidR="00E100C1">
        <w:fldChar w:fldCharType="begin"/>
      </w:r>
      <w:r>
        <w:instrText xml:space="preserve"> SEQ Table \* ARABIC </w:instrText>
      </w:r>
      <w:r w:rsidR="00E100C1">
        <w:fldChar w:fldCharType="separate"/>
      </w:r>
      <w:r w:rsidR="00D033A7">
        <w:rPr>
          <w:noProof/>
        </w:rPr>
        <w:t>3</w:t>
      </w:r>
      <w:r w:rsidR="00E100C1">
        <w:fldChar w:fldCharType="end"/>
      </w:r>
      <w:r>
        <w:t>– Other local / regional / federal planning efforts</w:t>
      </w:r>
    </w:p>
    <w:p w:rsidR="00A54702" w:rsidRDefault="00A54702">
      <w:pPr>
        <w:spacing w:after="0" w:line="240" w:lineRule="auto"/>
        <w:rPr>
          <w:b/>
          <w:sz w:val="24"/>
          <w:szCs w:val="24"/>
        </w:rPr>
      </w:pPr>
      <w:r>
        <w:rPr>
          <w:b/>
          <w:sz w:val="24"/>
          <w:szCs w:val="24"/>
        </w:rPr>
        <w:br w:type="page"/>
      </w:r>
    </w:p>
    <w:p w:rsidR="00662503" w:rsidRDefault="00CB2500">
      <w:pPr>
        <w:rPr>
          <w:b/>
          <w:sz w:val="24"/>
          <w:szCs w:val="24"/>
        </w:rPr>
      </w:pPr>
      <w:r>
        <w:rPr>
          <w:b/>
          <w:sz w:val="24"/>
          <w:szCs w:val="24"/>
        </w:rPr>
        <w:t>Describe cooperation and coordination with other public entities, including the State and any adjacent units of general local government, in the implementation of the Consolidated Plan (91.215(l))</w:t>
      </w:r>
    </w:p>
    <w:p w:rsidR="00C26F23" w:rsidRPr="00A54702" w:rsidRDefault="00A54702" w:rsidP="00A54702">
      <w:pPr>
        <w:jc w:val="both"/>
        <w:rPr>
          <w:sz w:val="24"/>
          <w:szCs w:val="24"/>
        </w:rPr>
      </w:pPr>
      <w:r w:rsidRPr="00BD690C">
        <w:rPr>
          <w:sz w:val="24"/>
          <w:szCs w:val="24"/>
        </w:rPr>
        <w:t xml:space="preserve">In accordance with 24 CFR 91.100(4), </w:t>
      </w:r>
      <w:r w:rsidRPr="00CD377B">
        <w:rPr>
          <w:rFonts w:asciiTheme="minorHAnsi" w:eastAsia="Times New Roman" w:hAnsiTheme="minorHAnsi" w:cs="Arial"/>
          <w:sz w:val="24"/>
          <w:szCs w:val="24"/>
        </w:rPr>
        <w:t>Bensalem Township</w:t>
      </w:r>
      <w:r w:rsidRPr="00BD690C">
        <w:rPr>
          <w:sz w:val="24"/>
          <w:szCs w:val="24"/>
        </w:rPr>
        <w:t xml:space="preserve"> will notify adjacent units of local government of the non-housing community development needs included in its CP.  The </w:t>
      </w:r>
      <w:r>
        <w:rPr>
          <w:sz w:val="24"/>
          <w:szCs w:val="24"/>
        </w:rPr>
        <w:t xml:space="preserve">Township </w:t>
      </w:r>
      <w:r w:rsidRPr="00BD690C">
        <w:rPr>
          <w:sz w:val="24"/>
          <w:szCs w:val="24"/>
        </w:rPr>
        <w:t xml:space="preserve">will </w:t>
      </w:r>
      <w:r>
        <w:rPr>
          <w:sz w:val="24"/>
          <w:szCs w:val="24"/>
        </w:rPr>
        <w:t>continue to interact with public entities at all levels to ensure coordination and cooperation in the implementation of the Consolidated Plan and thereby maximize the benefits of the Township’s housing and community development activities for the residents being served</w:t>
      </w:r>
      <w:r w:rsidRPr="00BD690C">
        <w:rPr>
          <w:sz w:val="24"/>
          <w:szCs w:val="24"/>
        </w:rPr>
        <w:t>.</w:t>
      </w:r>
      <w:r w:rsidRPr="00A54702">
        <w:t xml:space="preserve"> </w:t>
      </w:r>
      <w:r w:rsidRPr="00A54702">
        <w:rPr>
          <w:sz w:val="24"/>
          <w:szCs w:val="24"/>
        </w:rPr>
        <w:t>In addition, a copy of the completed CP will be sent to the Bucks County Commissioner’s Office and to the State Department of Community and Economic Development (DCED).</w:t>
      </w:r>
    </w:p>
    <w:p w:rsidR="00C26F23" w:rsidRDefault="00C26F23">
      <w:pPr>
        <w:rPr>
          <w:b/>
          <w:sz w:val="24"/>
          <w:szCs w:val="24"/>
        </w:rPr>
      </w:pPr>
    </w:p>
    <w:p w:rsidR="00C26F23" w:rsidRDefault="00C26F23">
      <w:pPr>
        <w:rPr>
          <w:b/>
          <w:sz w:val="24"/>
          <w:szCs w:val="24"/>
        </w:rPr>
      </w:pPr>
    </w:p>
    <w:p w:rsidR="00A54702" w:rsidRDefault="00A54702">
      <w:pPr>
        <w:spacing w:after="0" w:line="240" w:lineRule="auto"/>
        <w:rPr>
          <w:b/>
          <w:sz w:val="24"/>
          <w:szCs w:val="24"/>
        </w:rPr>
      </w:pPr>
      <w:r>
        <w:rPr>
          <w:b/>
          <w:sz w:val="24"/>
          <w:szCs w:val="24"/>
        </w:rPr>
        <w:br w:type="page"/>
      </w:r>
    </w:p>
    <w:p w:rsidR="00C26F23" w:rsidRDefault="00C26F23">
      <w:pPr>
        <w:rPr>
          <w:b/>
          <w:sz w:val="24"/>
          <w:szCs w:val="24"/>
        </w:rPr>
      </w:pPr>
    </w:p>
    <w:p w:rsidR="00662503" w:rsidRDefault="00CB2500" w:rsidP="00A54702">
      <w:pPr>
        <w:pStyle w:val="Heading2"/>
        <w:shd w:val="clear" w:color="auto" w:fill="E5DFEC" w:themeFill="accent4" w:themeFillTint="33"/>
        <w:rPr>
          <w:rFonts w:ascii="Calibri" w:hAnsi="Calibri"/>
          <w:i w:val="0"/>
        </w:rPr>
      </w:pPr>
      <w:bookmarkStart w:id="20" w:name="_Toc407182871"/>
      <w:r>
        <w:rPr>
          <w:rFonts w:ascii="Calibri" w:hAnsi="Calibri"/>
          <w:i w:val="0"/>
        </w:rPr>
        <w:t>PR-15 Citizen Participation - 91.401, 91.105, 91.200(c)</w:t>
      </w:r>
      <w:bookmarkEnd w:id="20"/>
    </w:p>
    <w:p w:rsidR="00662503" w:rsidRDefault="00CB2500">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662503" w:rsidRDefault="00CB2500">
      <w:pPr>
        <w:spacing w:after="0" w:line="240" w:lineRule="auto"/>
        <w:rPr>
          <w:b/>
          <w:sz w:val="24"/>
          <w:szCs w:val="24"/>
        </w:rPr>
      </w:pPr>
      <w:r>
        <w:rPr>
          <w:b/>
          <w:sz w:val="24"/>
          <w:szCs w:val="24"/>
        </w:rPr>
        <w:t>Summarize citizen participation process and how it impacted goal-setting</w:t>
      </w:r>
    </w:p>
    <w:p w:rsidR="00662503" w:rsidRDefault="00662503">
      <w:pPr>
        <w:spacing w:after="0" w:line="240" w:lineRule="auto"/>
        <w:rPr>
          <w:b/>
          <w:sz w:val="24"/>
          <w:szCs w:val="24"/>
        </w:rPr>
      </w:pPr>
    </w:p>
    <w:p w:rsidR="00A54702" w:rsidRPr="00A54702" w:rsidRDefault="00A54702" w:rsidP="00A54702">
      <w:pPr>
        <w:jc w:val="both"/>
        <w:rPr>
          <w:sz w:val="24"/>
          <w:szCs w:val="24"/>
        </w:rPr>
      </w:pPr>
      <w:r w:rsidRPr="00A54702">
        <w:rPr>
          <w:sz w:val="24"/>
          <w:szCs w:val="24"/>
        </w:rPr>
        <w:t xml:space="preserve">In agreement with 24 CFR 91.115(e), </w:t>
      </w:r>
      <w:smartTag w:uri="urn:schemas-microsoft-com:office:smarttags" w:element="place">
        <w:smartTag w:uri="urn:schemas-microsoft-com:office:smarttags" w:element="PlaceName">
          <w:r w:rsidRPr="00A54702">
            <w:rPr>
              <w:sz w:val="24"/>
              <w:szCs w:val="24"/>
            </w:rPr>
            <w:t>Bensalem</w:t>
          </w:r>
        </w:smartTag>
        <w:r w:rsidRPr="00A54702">
          <w:rPr>
            <w:sz w:val="24"/>
            <w:szCs w:val="24"/>
          </w:rPr>
          <w:t xml:space="preserve"> </w:t>
        </w:r>
        <w:smartTag w:uri="urn:schemas-microsoft-com:office:smarttags" w:element="PlaceType">
          <w:r w:rsidRPr="00A54702">
            <w:rPr>
              <w:sz w:val="24"/>
              <w:szCs w:val="24"/>
            </w:rPr>
            <w:t>Township</w:t>
          </w:r>
        </w:smartTag>
      </w:smartTag>
      <w:r w:rsidRPr="00A54702">
        <w:rPr>
          <w:sz w:val="24"/>
          <w:szCs w:val="24"/>
        </w:rPr>
        <w:t xml:space="preserve"> has adopted a Citizen Participation Plan describing the citizen participation requirements of its CDBG program.  The Citizen Participation Plan is on file at the Community Development office.</w:t>
      </w:r>
    </w:p>
    <w:p w:rsidR="00A54702" w:rsidRPr="00A54702" w:rsidRDefault="00A54702" w:rsidP="00A300D5">
      <w:pPr>
        <w:spacing w:after="0"/>
        <w:jc w:val="both"/>
        <w:rPr>
          <w:sz w:val="24"/>
          <w:szCs w:val="24"/>
        </w:rPr>
      </w:pPr>
      <w:r w:rsidRPr="009010C9">
        <w:rPr>
          <w:sz w:val="24"/>
          <w:szCs w:val="24"/>
        </w:rPr>
        <w:t xml:space="preserve">A public needs hearing was held on </w:t>
      </w:r>
      <w:r w:rsidR="009010C9" w:rsidRPr="009010C9">
        <w:rPr>
          <w:sz w:val="24"/>
          <w:szCs w:val="24"/>
        </w:rPr>
        <w:t>December 19, 2014.  A second public hearing w</w:t>
      </w:r>
      <w:r w:rsidR="007D5160">
        <w:rPr>
          <w:sz w:val="24"/>
          <w:szCs w:val="24"/>
        </w:rPr>
        <w:t>as</w:t>
      </w:r>
      <w:r w:rsidRPr="009010C9">
        <w:rPr>
          <w:sz w:val="24"/>
          <w:szCs w:val="24"/>
        </w:rPr>
        <w:t xml:space="preserve"> held on </w:t>
      </w:r>
      <w:r w:rsidR="009010C9" w:rsidRPr="009010C9">
        <w:rPr>
          <w:sz w:val="24"/>
          <w:szCs w:val="24"/>
        </w:rPr>
        <w:t>January 14, 2015</w:t>
      </w:r>
      <w:r w:rsidRPr="009010C9">
        <w:rPr>
          <w:sz w:val="24"/>
          <w:szCs w:val="24"/>
        </w:rPr>
        <w:t>.</w:t>
      </w:r>
      <w:r w:rsidRPr="00A54702">
        <w:rPr>
          <w:sz w:val="24"/>
          <w:szCs w:val="24"/>
        </w:rPr>
        <w:t xml:space="preserve">  Both hearings were held in the </w:t>
      </w:r>
      <w:smartTag w:uri="urn:schemas-microsoft-com:office:smarttags" w:element="place">
        <w:smartTag w:uri="urn:schemas-microsoft-com:office:smarttags" w:element="PlaceName">
          <w:r w:rsidRPr="00A54702">
            <w:rPr>
              <w:sz w:val="24"/>
              <w:szCs w:val="24"/>
            </w:rPr>
            <w:t>Municipal</w:t>
          </w:r>
        </w:smartTag>
        <w:r w:rsidRPr="00A54702">
          <w:rPr>
            <w:sz w:val="24"/>
            <w:szCs w:val="24"/>
          </w:rPr>
          <w:t xml:space="preserve"> </w:t>
        </w:r>
        <w:smartTag w:uri="urn:schemas-microsoft-com:office:smarttags" w:element="PlaceType">
          <w:r w:rsidRPr="00A54702">
            <w:rPr>
              <w:sz w:val="24"/>
              <w:szCs w:val="24"/>
            </w:rPr>
            <w:t>Building</w:t>
          </w:r>
        </w:smartTag>
      </w:smartTag>
      <w:r w:rsidRPr="00A54702">
        <w:rPr>
          <w:sz w:val="24"/>
          <w:szCs w:val="24"/>
        </w:rPr>
        <w:t>.  The public hearings were advertised in the Bucks County Courier Times.  Notification of both hearings was also posted at the Township Clerk’s Office in Township Hall, and on-line via the Townsh</w:t>
      </w:r>
      <w:r w:rsidR="00A300D5">
        <w:rPr>
          <w:sz w:val="24"/>
          <w:szCs w:val="24"/>
        </w:rPr>
        <w:t>ip’s website: http://bensalempa.gov</w:t>
      </w:r>
      <w:r w:rsidRPr="00A54702">
        <w:rPr>
          <w:sz w:val="24"/>
          <w:szCs w:val="24"/>
        </w:rPr>
        <w:t>.</w:t>
      </w:r>
      <w:r w:rsidRPr="00A54702">
        <w:rPr>
          <w:sz w:val="24"/>
          <w:szCs w:val="24"/>
        </w:rPr>
        <w:br/>
      </w:r>
    </w:p>
    <w:p w:rsidR="00A54702" w:rsidRPr="00A54702" w:rsidRDefault="00A54702" w:rsidP="00A54702">
      <w:pPr>
        <w:jc w:val="both"/>
        <w:rPr>
          <w:sz w:val="24"/>
          <w:szCs w:val="24"/>
        </w:rPr>
      </w:pPr>
      <w:r w:rsidRPr="00A54702">
        <w:rPr>
          <w:sz w:val="24"/>
          <w:szCs w:val="24"/>
        </w:rPr>
        <w:t>Copies of the FY 201</w:t>
      </w:r>
      <w:r w:rsidR="008E6A7E">
        <w:rPr>
          <w:sz w:val="24"/>
          <w:szCs w:val="24"/>
        </w:rPr>
        <w:t>5</w:t>
      </w:r>
      <w:r w:rsidRPr="00A54702">
        <w:rPr>
          <w:sz w:val="24"/>
          <w:szCs w:val="24"/>
        </w:rPr>
        <w:t>-201</w:t>
      </w:r>
      <w:r w:rsidR="008E6A7E">
        <w:rPr>
          <w:sz w:val="24"/>
          <w:szCs w:val="24"/>
        </w:rPr>
        <w:t>9</w:t>
      </w:r>
      <w:r w:rsidRPr="00A54702">
        <w:rPr>
          <w:sz w:val="24"/>
          <w:szCs w:val="24"/>
        </w:rPr>
        <w:t xml:space="preserve"> Consolidated Plan and the FY 201</w:t>
      </w:r>
      <w:r w:rsidR="008E6A7E">
        <w:rPr>
          <w:sz w:val="24"/>
          <w:szCs w:val="24"/>
        </w:rPr>
        <w:t>5</w:t>
      </w:r>
      <w:r w:rsidRPr="00A54702">
        <w:rPr>
          <w:sz w:val="24"/>
          <w:szCs w:val="24"/>
        </w:rPr>
        <w:t xml:space="preserve"> Action Plan were placed on display in public locations for public review and comment.  A copy of the CP was placed on the Township’s web site and was available at the municipal building and the Bucks County Housing Authority.</w:t>
      </w:r>
    </w:p>
    <w:p w:rsidR="00662503" w:rsidRDefault="00A54702">
      <w:pPr>
        <w:keepNext/>
        <w:rPr>
          <w:b/>
          <w:sz w:val="24"/>
          <w:szCs w:val="24"/>
        </w:rPr>
      </w:pPr>
      <w:r>
        <w:br/>
      </w:r>
      <w:r w:rsidR="00CB2500">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4"/>
        <w:gridCol w:w="1317"/>
        <w:gridCol w:w="1456"/>
        <w:gridCol w:w="1623"/>
        <w:gridCol w:w="1502"/>
        <w:gridCol w:w="1736"/>
        <w:gridCol w:w="942"/>
      </w:tblGrid>
      <w:tr w:rsidR="008E6A7E" w:rsidTr="00AA317A">
        <w:trPr>
          <w:cantSplit/>
          <w:tblHeader/>
        </w:trPr>
        <w:tc>
          <w:tcPr>
            <w:tcW w:w="529" w:type="pct"/>
          </w:tcPr>
          <w:p w:rsidR="008E6A7E" w:rsidRDefault="00AA317A" w:rsidP="008E6A7E">
            <w:pPr>
              <w:keepNext/>
              <w:spacing w:after="0"/>
              <w:jc w:val="center"/>
              <w:rPr>
                <w:b/>
                <w:bCs/>
              </w:rPr>
            </w:pPr>
            <w:r>
              <w:rPr>
                <w:b/>
                <w:bCs/>
              </w:rPr>
              <w:t xml:space="preserve">Sort </w:t>
            </w:r>
            <w:r w:rsidR="008E6A7E">
              <w:rPr>
                <w:b/>
                <w:bCs/>
              </w:rPr>
              <w:t>Order</w:t>
            </w:r>
          </w:p>
        </w:tc>
        <w:tc>
          <w:tcPr>
            <w:tcW w:w="687" w:type="pct"/>
          </w:tcPr>
          <w:p w:rsidR="008E6A7E" w:rsidRDefault="00AA317A" w:rsidP="008E6A7E">
            <w:pPr>
              <w:keepNext/>
              <w:spacing w:after="0"/>
              <w:jc w:val="center"/>
              <w:rPr>
                <w:b/>
              </w:rPr>
            </w:pPr>
            <w:r>
              <w:rPr>
                <w:b/>
                <w:bCs/>
              </w:rPr>
              <w:t xml:space="preserve">Mode of </w:t>
            </w:r>
            <w:r w:rsidR="008E6A7E">
              <w:rPr>
                <w:b/>
                <w:bCs/>
              </w:rPr>
              <w:t>Outreach</w:t>
            </w:r>
          </w:p>
        </w:tc>
        <w:tc>
          <w:tcPr>
            <w:tcW w:w="759" w:type="pct"/>
          </w:tcPr>
          <w:p w:rsidR="008E6A7E" w:rsidRDefault="00AA317A" w:rsidP="008E6A7E">
            <w:pPr>
              <w:keepNext/>
              <w:spacing w:after="0"/>
              <w:jc w:val="center"/>
              <w:rPr>
                <w:b/>
              </w:rPr>
            </w:pPr>
            <w:r>
              <w:rPr>
                <w:b/>
                <w:bCs/>
              </w:rPr>
              <w:t xml:space="preserve">Target of </w:t>
            </w:r>
            <w:r w:rsidR="008E6A7E">
              <w:rPr>
                <w:b/>
                <w:bCs/>
              </w:rPr>
              <w:t>Outreach</w:t>
            </w:r>
          </w:p>
        </w:tc>
        <w:tc>
          <w:tcPr>
            <w:tcW w:w="846" w:type="pct"/>
          </w:tcPr>
          <w:p w:rsidR="008E6A7E" w:rsidRDefault="00AA317A" w:rsidP="008E6A7E">
            <w:pPr>
              <w:keepNext/>
              <w:spacing w:after="0"/>
              <w:jc w:val="center"/>
              <w:rPr>
                <w:b/>
                <w:bCs/>
              </w:rPr>
            </w:pPr>
            <w:r>
              <w:rPr>
                <w:b/>
                <w:bCs/>
              </w:rPr>
              <w:t xml:space="preserve">Summary of </w:t>
            </w:r>
          </w:p>
          <w:p w:rsidR="00AA317A" w:rsidRDefault="008E6A7E" w:rsidP="008E6A7E">
            <w:pPr>
              <w:keepNext/>
              <w:spacing w:after="0"/>
              <w:jc w:val="center"/>
              <w:rPr>
                <w:b/>
                <w:bCs/>
              </w:rPr>
            </w:pPr>
            <w:r>
              <w:rPr>
                <w:b/>
                <w:bCs/>
              </w:rPr>
              <w:t>response/</w:t>
            </w:r>
          </w:p>
          <w:p w:rsidR="008E6A7E" w:rsidRDefault="008E6A7E" w:rsidP="008E6A7E">
            <w:pPr>
              <w:keepNext/>
              <w:spacing w:after="0"/>
              <w:jc w:val="center"/>
              <w:rPr>
                <w:b/>
              </w:rPr>
            </w:pPr>
            <w:r>
              <w:rPr>
                <w:b/>
                <w:bCs/>
              </w:rPr>
              <w:t>attendance</w:t>
            </w:r>
          </w:p>
        </w:tc>
        <w:tc>
          <w:tcPr>
            <w:tcW w:w="783" w:type="pct"/>
          </w:tcPr>
          <w:p w:rsidR="008E6A7E" w:rsidRDefault="008E6A7E" w:rsidP="008E6A7E">
            <w:pPr>
              <w:keepNext/>
              <w:spacing w:after="0"/>
              <w:jc w:val="center"/>
              <w:rPr>
                <w:b/>
                <w:bCs/>
              </w:rPr>
            </w:pPr>
            <w:r>
              <w:rPr>
                <w:b/>
                <w:bCs/>
              </w:rPr>
              <w:t>Summary of </w:t>
            </w:r>
          </w:p>
          <w:p w:rsidR="00AA317A" w:rsidRDefault="008E6A7E" w:rsidP="008E6A7E">
            <w:pPr>
              <w:keepNext/>
              <w:spacing w:after="0"/>
              <w:jc w:val="center"/>
              <w:rPr>
                <w:b/>
                <w:bCs/>
              </w:rPr>
            </w:pPr>
            <w:r>
              <w:rPr>
                <w:b/>
                <w:bCs/>
              </w:rPr>
              <w:t>comments </w:t>
            </w:r>
          </w:p>
          <w:p w:rsidR="008E6A7E" w:rsidRDefault="008E6A7E" w:rsidP="008E6A7E">
            <w:pPr>
              <w:keepNext/>
              <w:spacing w:after="0"/>
              <w:jc w:val="center"/>
              <w:rPr>
                <w:b/>
              </w:rPr>
            </w:pPr>
            <w:r>
              <w:rPr>
                <w:b/>
                <w:bCs/>
              </w:rPr>
              <w:t>received</w:t>
            </w:r>
          </w:p>
        </w:tc>
        <w:tc>
          <w:tcPr>
            <w:tcW w:w="905" w:type="pct"/>
          </w:tcPr>
          <w:p w:rsidR="00AA317A" w:rsidRDefault="008E6A7E" w:rsidP="008E6A7E">
            <w:pPr>
              <w:keepNext/>
              <w:spacing w:after="0"/>
              <w:jc w:val="center"/>
              <w:rPr>
                <w:b/>
                <w:bCs/>
              </w:rPr>
            </w:pPr>
            <w:r>
              <w:rPr>
                <w:b/>
                <w:bCs/>
              </w:rPr>
              <w:t>Summary of </w:t>
            </w:r>
          </w:p>
          <w:p w:rsidR="008E6A7E" w:rsidRDefault="008E6A7E" w:rsidP="008E6A7E">
            <w:pPr>
              <w:keepNext/>
              <w:spacing w:after="0"/>
              <w:jc w:val="center"/>
              <w:rPr>
                <w:b/>
              </w:rPr>
            </w:pPr>
            <w:r>
              <w:rPr>
                <w:b/>
                <w:bCs/>
              </w:rPr>
              <w:t>comments not accepted and reasons</w:t>
            </w:r>
          </w:p>
        </w:tc>
        <w:tc>
          <w:tcPr>
            <w:tcW w:w="492" w:type="pct"/>
          </w:tcPr>
          <w:p w:rsidR="008E6A7E" w:rsidRDefault="008E6A7E" w:rsidP="008E6A7E">
            <w:pPr>
              <w:keepNext/>
              <w:spacing w:after="0"/>
              <w:jc w:val="center"/>
              <w:rPr>
                <w:b/>
              </w:rPr>
            </w:pPr>
            <w:r>
              <w:rPr>
                <w:b/>
                <w:bCs/>
              </w:rPr>
              <w:t>URL (If applicable)</w:t>
            </w:r>
          </w:p>
        </w:tc>
      </w:tr>
      <w:tr w:rsidR="008E6A7E" w:rsidTr="00AA317A">
        <w:trPr>
          <w:cantSplit/>
        </w:trPr>
        <w:tc>
          <w:tcPr>
            <w:tcW w:w="529" w:type="pct"/>
          </w:tcPr>
          <w:p w:rsidR="008E6A7E" w:rsidRDefault="008E6A7E" w:rsidP="008E6A7E">
            <w:pPr>
              <w:keepNext/>
              <w:spacing w:after="0"/>
            </w:pPr>
            <w:r>
              <w:t>1</w:t>
            </w:r>
          </w:p>
        </w:tc>
        <w:tc>
          <w:tcPr>
            <w:tcW w:w="687" w:type="pct"/>
          </w:tcPr>
          <w:p w:rsidR="008E6A7E" w:rsidRDefault="008E6A7E" w:rsidP="008E6A7E">
            <w:pPr>
              <w:keepNext/>
              <w:spacing w:after="0"/>
            </w:pPr>
            <w:r>
              <w:t>Public hearing</w:t>
            </w:r>
            <w:r w:rsidR="009010C9">
              <w:t>: December 19, 2014</w:t>
            </w:r>
          </w:p>
        </w:tc>
        <w:tc>
          <w:tcPr>
            <w:tcW w:w="759" w:type="pct"/>
          </w:tcPr>
          <w:p w:rsidR="008E6A7E" w:rsidRDefault="008E6A7E" w:rsidP="008E6A7E">
            <w:pPr>
              <w:keepNext/>
              <w:spacing w:after="0"/>
            </w:pPr>
            <w:r>
              <w:t>Township-wide</w:t>
            </w:r>
          </w:p>
        </w:tc>
        <w:tc>
          <w:tcPr>
            <w:tcW w:w="846" w:type="pct"/>
          </w:tcPr>
          <w:p w:rsidR="008E6A7E" w:rsidRPr="008E6A7E" w:rsidRDefault="009010C9" w:rsidP="008E6A7E">
            <w:pPr>
              <w:keepNext/>
              <w:spacing w:after="0"/>
              <w:rPr>
                <w:highlight w:val="yellow"/>
              </w:rPr>
            </w:pPr>
            <w:r w:rsidRPr="009010C9">
              <w:t>0</w:t>
            </w:r>
            <w:r w:rsidR="008E6A7E" w:rsidRPr="009010C9">
              <w:t xml:space="preserve"> people attended</w:t>
            </w:r>
          </w:p>
        </w:tc>
        <w:tc>
          <w:tcPr>
            <w:tcW w:w="783" w:type="pct"/>
            <w:tcBorders>
              <w:bottom w:val="single" w:sz="4" w:space="0" w:color="auto"/>
            </w:tcBorders>
          </w:tcPr>
          <w:p w:rsidR="008E6A7E" w:rsidRPr="007D5160" w:rsidRDefault="007D5160" w:rsidP="008E6A7E">
            <w:pPr>
              <w:keepNext/>
              <w:spacing w:after="0"/>
            </w:pPr>
            <w:r w:rsidRPr="007D5160">
              <w:t>No comment</w:t>
            </w:r>
            <w:r w:rsidR="00884BA6">
              <w:t>s</w:t>
            </w:r>
            <w:r w:rsidRPr="007D5160">
              <w:t xml:space="preserve"> were received</w:t>
            </w:r>
          </w:p>
        </w:tc>
        <w:tc>
          <w:tcPr>
            <w:tcW w:w="905" w:type="pct"/>
          </w:tcPr>
          <w:p w:rsidR="008E6A7E" w:rsidRPr="007D5160" w:rsidRDefault="007D5160" w:rsidP="008E6A7E">
            <w:pPr>
              <w:keepNext/>
              <w:spacing w:after="0"/>
            </w:pPr>
            <w:r w:rsidRPr="007D5160">
              <w:t>No comments were received</w:t>
            </w:r>
          </w:p>
        </w:tc>
        <w:tc>
          <w:tcPr>
            <w:tcW w:w="492" w:type="pct"/>
          </w:tcPr>
          <w:p w:rsidR="008E6A7E" w:rsidRDefault="008E6A7E" w:rsidP="008E6A7E">
            <w:pPr>
              <w:keepNext/>
              <w:spacing w:after="0"/>
            </w:pPr>
            <w:r>
              <w:t>N/A</w:t>
            </w:r>
          </w:p>
        </w:tc>
      </w:tr>
      <w:tr w:rsidR="00833CC6" w:rsidTr="00AA317A">
        <w:trPr>
          <w:cantSplit/>
        </w:trPr>
        <w:tc>
          <w:tcPr>
            <w:tcW w:w="529" w:type="pct"/>
          </w:tcPr>
          <w:p w:rsidR="00833CC6" w:rsidRDefault="00833CC6" w:rsidP="008E6A7E">
            <w:pPr>
              <w:keepNext/>
              <w:spacing w:after="0"/>
            </w:pPr>
            <w:r>
              <w:t>2</w:t>
            </w:r>
          </w:p>
        </w:tc>
        <w:tc>
          <w:tcPr>
            <w:tcW w:w="687" w:type="pct"/>
          </w:tcPr>
          <w:p w:rsidR="00833CC6" w:rsidRDefault="00833CC6" w:rsidP="008E6A7E">
            <w:pPr>
              <w:keepNext/>
              <w:spacing w:after="0"/>
            </w:pPr>
            <w:r>
              <w:t>Final Public Hearing: January 14, 2015</w:t>
            </w:r>
          </w:p>
        </w:tc>
        <w:tc>
          <w:tcPr>
            <w:tcW w:w="759" w:type="pct"/>
          </w:tcPr>
          <w:p w:rsidR="00833CC6" w:rsidRDefault="00833CC6" w:rsidP="008E6A7E">
            <w:pPr>
              <w:keepNext/>
              <w:spacing w:after="0"/>
            </w:pPr>
            <w:r>
              <w:t>Township-wide</w:t>
            </w:r>
          </w:p>
        </w:tc>
        <w:tc>
          <w:tcPr>
            <w:tcW w:w="846" w:type="pct"/>
          </w:tcPr>
          <w:p w:rsidR="00833CC6" w:rsidRPr="008E6A7E" w:rsidRDefault="00833CC6" w:rsidP="00EC6D77">
            <w:pPr>
              <w:keepNext/>
              <w:spacing w:after="0"/>
              <w:rPr>
                <w:highlight w:val="yellow"/>
              </w:rPr>
            </w:pPr>
            <w:r w:rsidRPr="009010C9">
              <w:t>0 people attended</w:t>
            </w:r>
          </w:p>
        </w:tc>
        <w:tc>
          <w:tcPr>
            <w:tcW w:w="783" w:type="pct"/>
            <w:shd w:val="clear" w:color="auto" w:fill="auto"/>
          </w:tcPr>
          <w:p w:rsidR="00833CC6" w:rsidRPr="007D5160" w:rsidRDefault="00833CC6" w:rsidP="00EC6D77">
            <w:pPr>
              <w:keepNext/>
              <w:spacing w:after="0"/>
            </w:pPr>
            <w:r w:rsidRPr="007D5160">
              <w:t>No comment</w:t>
            </w:r>
            <w:r>
              <w:t>s</w:t>
            </w:r>
            <w:r w:rsidRPr="007D5160">
              <w:t xml:space="preserve"> were received</w:t>
            </w:r>
          </w:p>
        </w:tc>
        <w:tc>
          <w:tcPr>
            <w:tcW w:w="905" w:type="pct"/>
          </w:tcPr>
          <w:p w:rsidR="00833CC6" w:rsidRPr="007D5160" w:rsidRDefault="00833CC6" w:rsidP="00EC6D77">
            <w:pPr>
              <w:keepNext/>
              <w:spacing w:after="0"/>
            </w:pPr>
            <w:r w:rsidRPr="007D5160">
              <w:t>No comments were received</w:t>
            </w:r>
          </w:p>
        </w:tc>
        <w:tc>
          <w:tcPr>
            <w:tcW w:w="492" w:type="pct"/>
          </w:tcPr>
          <w:p w:rsidR="00833CC6" w:rsidRDefault="00833CC6" w:rsidP="008E6A7E">
            <w:pPr>
              <w:keepNext/>
              <w:spacing w:after="0"/>
            </w:pPr>
            <w:r>
              <w:t>N/A</w:t>
            </w:r>
          </w:p>
        </w:tc>
      </w:tr>
    </w:tbl>
    <w:p w:rsidR="00662503" w:rsidRDefault="00CB2500">
      <w:pPr>
        <w:pStyle w:val="Caption"/>
        <w:jc w:val="center"/>
        <w:rPr>
          <w:rFonts w:asciiTheme="minorHAnsi" w:hAnsiTheme="minorHAnsi"/>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4</w:t>
      </w:r>
      <w:r w:rsidR="00E100C1">
        <w:rPr>
          <w:rFonts w:asciiTheme="minorHAnsi" w:hAnsiTheme="minorHAnsi"/>
        </w:rPr>
        <w:fldChar w:fldCharType="end"/>
      </w:r>
      <w:r>
        <w:rPr>
          <w:rFonts w:asciiTheme="minorHAnsi" w:hAnsiTheme="minorHAnsi"/>
        </w:rPr>
        <w:t>– Citizen Participation Outreach</w:t>
      </w:r>
    </w:p>
    <w:p w:rsidR="008E6A7E" w:rsidRDefault="008E6A7E">
      <w:pPr>
        <w:spacing w:after="0" w:line="240" w:lineRule="auto"/>
        <w:rPr>
          <w:rFonts w:eastAsia="Times New Roman"/>
          <w:b/>
          <w:bCs/>
          <w:sz w:val="48"/>
          <w:szCs w:val="48"/>
        </w:rPr>
      </w:pPr>
      <w:r>
        <w:rPr>
          <w:sz w:val="48"/>
          <w:szCs w:val="48"/>
        </w:rPr>
        <w:br w:type="page"/>
      </w:r>
    </w:p>
    <w:p w:rsidR="00662503" w:rsidRPr="00475781" w:rsidRDefault="00CB2500" w:rsidP="00475781">
      <w:pPr>
        <w:pStyle w:val="Heading1"/>
        <w:pBdr>
          <w:top w:val="single" w:sz="4" w:space="1" w:color="auto"/>
          <w:left w:val="single" w:sz="4" w:space="4" w:color="auto"/>
          <w:bottom w:val="single" w:sz="4" w:space="1" w:color="auto"/>
          <w:right w:val="single" w:sz="4" w:space="4" w:color="auto"/>
        </w:pBdr>
        <w:shd w:val="clear" w:color="auto" w:fill="CCC0D9" w:themeFill="accent4" w:themeFillTint="66"/>
        <w:tabs>
          <w:tab w:val="center" w:pos="4680"/>
        </w:tabs>
        <w:jc w:val="center"/>
        <w:rPr>
          <w:rFonts w:ascii="Calibri" w:hAnsi="Calibri"/>
          <w:color w:val="auto"/>
          <w:sz w:val="48"/>
          <w:szCs w:val="48"/>
        </w:rPr>
      </w:pPr>
      <w:bookmarkStart w:id="21" w:name="_Toc407182872"/>
      <w:r w:rsidRPr="00475781">
        <w:rPr>
          <w:rFonts w:ascii="Calibri" w:hAnsi="Calibri"/>
          <w:color w:val="auto"/>
          <w:sz w:val="48"/>
          <w:szCs w:val="48"/>
        </w:rPr>
        <w:t>Needs Assessment</w:t>
      </w:r>
      <w:bookmarkEnd w:id="21"/>
    </w:p>
    <w:p w:rsidR="00662503" w:rsidRDefault="00CB2500" w:rsidP="00A300D5">
      <w:pPr>
        <w:pStyle w:val="Heading2"/>
        <w:shd w:val="clear" w:color="auto" w:fill="E5DFEC" w:themeFill="accent4" w:themeFillTint="33"/>
        <w:rPr>
          <w:rFonts w:ascii="Calibri" w:hAnsi="Calibri"/>
          <w:i w:val="0"/>
        </w:rPr>
      </w:pPr>
      <w:bookmarkStart w:id="22" w:name="_Toc407182873"/>
      <w:r>
        <w:rPr>
          <w:rFonts w:ascii="Calibri" w:hAnsi="Calibri"/>
          <w:i w:val="0"/>
        </w:rPr>
        <w:t>NA-05 Overview</w:t>
      </w:r>
      <w:bookmarkEnd w:id="22"/>
    </w:p>
    <w:p w:rsidR="00662503" w:rsidRDefault="00CB2500">
      <w:pPr>
        <w:rPr>
          <w:b/>
          <w:sz w:val="24"/>
          <w:szCs w:val="24"/>
        </w:rPr>
      </w:pPr>
      <w:r>
        <w:rPr>
          <w:b/>
          <w:sz w:val="24"/>
          <w:szCs w:val="24"/>
        </w:rPr>
        <w:t>Needs Assessment Overview</w:t>
      </w:r>
    </w:p>
    <w:p w:rsidR="00A8769D" w:rsidRDefault="00A8769D" w:rsidP="00A8769D">
      <w:pPr>
        <w:jc w:val="both"/>
        <w:rPr>
          <w:sz w:val="24"/>
          <w:szCs w:val="24"/>
        </w:rPr>
      </w:pPr>
      <w:r>
        <w:rPr>
          <w:sz w:val="24"/>
          <w:szCs w:val="24"/>
        </w:rPr>
        <w:t xml:space="preserve">Bensalem Township is a member of the Bucks County HOME Consortium, and as such the full Needs Assessment section is in the Bucks County HOME Consortium Consolidated Plan.  No separate Needs Assessment is available specifically for Bensalem Township.  </w:t>
      </w:r>
      <w:r w:rsidR="001A0D18">
        <w:rPr>
          <w:sz w:val="24"/>
          <w:szCs w:val="24"/>
        </w:rPr>
        <w:t xml:space="preserve">To provide an overview on housing problems, </w:t>
      </w:r>
      <w:r w:rsidR="007A73B4">
        <w:rPr>
          <w:sz w:val="24"/>
          <w:szCs w:val="24"/>
        </w:rPr>
        <w:t>housing cost burden, and severe housing cost burden</w:t>
      </w:r>
      <w:r w:rsidR="001A0D18">
        <w:rPr>
          <w:sz w:val="24"/>
          <w:szCs w:val="24"/>
        </w:rPr>
        <w:t xml:space="preserve"> for the Township, the HUD CPD Maps tool was utilized.  The </w:t>
      </w:r>
      <w:r w:rsidR="00AD38F5">
        <w:rPr>
          <w:sz w:val="24"/>
          <w:szCs w:val="24"/>
        </w:rPr>
        <w:t>maps on the following pages</w:t>
      </w:r>
      <w:r w:rsidR="00341CE2">
        <w:rPr>
          <w:sz w:val="24"/>
          <w:szCs w:val="24"/>
        </w:rPr>
        <w:t xml:space="preserve"> provide a visual overview of</w:t>
      </w:r>
      <w:r w:rsidR="001A0D18">
        <w:rPr>
          <w:sz w:val="24"/>
          <w:szCs w:val="24"/>
        </w:rPr>
        <w:t xml:space="preserve"> the three housing issues. </w:t>
      </w:r>
    </w:p>
    <w:p w:rsidR="008F7ABE" w:rsidRDefault="008F7ABE">
      <w:pPr>
        <w:spacing w:after="0" w:line="240" w:lineRule="auto"/>
        <w:rPr>
          <w:sz w:val="24"/>
          <w:szCs w:val="24"/>
          <w:u w:val="single"/>
        </w:rPr>
      </w:pPr>
      <w:r>
        <w:rPr>
          <w:sz w:val="24"/>
          <w:szCs w:val="24"/>
          <w:u w:val="single"/>
        </w:rPr>
        <w:br w:type="page"/>
      </w:r>
    </w:p>
    <w:p w:rsidR="008F7ABE" w:rsidRDefault="008F7ABE" w:rsidP="008F7ABE">
      <w:pPr>
        <w:jc w:val="both"/>
        <w:rPr>
          <w:sz w:val="24"/>
          <w:szCs w:val="24"/>
          <w:u w:val="single"/>
        </w:rPr>
      </w:pPr>
      <w:r>
        <w:rPr>
          <w:sz w:val="24"/>
          <w:szCs w:val="24"/>
          <w:u w:val="single"/>
        </w:rPr>
        <w:t xml:space="preserve">Severe </w:t>
      </w:r>
      <w:r w:rsidRPr="007A73B4">
        <w:rPr>
          <w:sz w:val="24"/>
          <w:szCs w:val="24"/>
          <w:u w:val="single"/>
        </w:rPr>
        <w:t xml:space="preserve">Housing </w:t>
      </w:r>
      <w:r>
        <w:rPr>
          <w:sz w:val="24"/>
          <w:szCs w:val="24"/>
          <w:u w:val="single"/>
        </w:rPr>
        <w:t>Problems: Low-Income Households</w:t>
      </w:r>
    </w:p>
    <w:p w:rsidR="004211E6" w:rsidRPr="00AA11EA" w:rsidRDefault="004211E6" w:rsidP="004211E6">
      <w:pPr>
        <w:jc w:val="both"/>
        <w:rPr>
          <w:sz w:val="24"/>
          <w:szCs w:val="24"/>
        </w:rPr>
      </w:pPr>
      <w:r w:rsidRPr="00AA11EA">
        <w:rPr>
          <w:sz w:val="24"/>
          <w:szCs w:val="24"/>
        </w:rPr>
        <w:t xml:space="preserve">HUD defines a disproportionately greater housing need when a </w:t>
      </w:r>
      <w:r>
        <w:rPr>
          <w:sz w:val="24"/>
          <w:szCs w:val="24"/>
        </w:rPr>
        <w:t>household</w:t>
      </w:r>
      <w:r w:rsidRPr="00AA11EA">
        <w:rPr>
          <w:sz w:val="24"/>
          <w:szCs w:val="24"/>
        </w:rPr>
        <w:t xml:space="preserve"> experie</w:t>
      </w:r>
      <w:r>
        <w:rPr>
          <w:sz w:val="24"/>
          <w:szCs w:val="24"/>
        </w:rPr>
        <w:t xml:space="preserve">nces housing problems at a rate </w:t>
      </w:r>
      <w:r w:rsidRPr="00AA11EA">
        <w:rPr>
          <w:sz w:val="24"/>
          <w:szCs w:val="24"/>
        </w:rPr>
        <w:t xml:space="preserve">greater than for the income level as a whole. </w:t>
      </w:r>
      <w:r w:rsidR="00C533CB">
        <w:rPr>
          <w:sz w:val="24"/>
          <w:szCs w:val="24"/>
        </w:rPr>
        <w:t xml:space="preserve"> </w:t>
      </w:r>
      <w:r w:rsidR="00C533CB" w:rsidRPr="00611F68">
        <w:rPr>
          <w:sz w:val="24"/>
          <w:szCs w:val="24"/>
        </w:rPr>
        <w:t>The distinction between housing problems and severe housing problems is the degree of cost burden and overcrowding</w:t>
      </w:r>
      <w:r w:rsidR="00C533CB">
        <w:rPr>
          <w:sz w:val="24"/>
          <w:szCs w:val="24"/>
        </w:rPr>
        <w:t xml:space="preserve">.  </w:t>
      </w:r>
      <w:r>
        <w:rPr>
          <w:sz w:val="24"/>
          <w:szCs w:val="24"/>
        </w:rPr>
        <w:t>The data is based on low-income households</w:t>
      </w:r>
      <w:r w:rsidR="003D1486">
        <w:rPr>
          <w:sz w:val="24"/>
          <w:szCs w:val="24"/>
        </w:rPr>
        <w:t xml:space="preserve"> (30%-50% median household income)</w:t>
      </w:r>
      <w:r w:rsidRPr="00AA11EA">
        <w:rPr>
          <w:sz w:val="24"/>
          <w:szCs w:val="24"/>
        </w:rPr>
        <w:t xml:space="preserve"> experiencing </w:t>
      </w:r>
      <w:r>
        <w:rPr>
          <w:sz w:val="24"/>
          <w:szCs w:val="24"/>
        </w:rPr>
        <w:t xml:space="preserve">severe </w:t>
      </w:r>
      <w:r w:rsidRPr="00AA11EA">
        <w:rPr>
          <w:sz w:val="24"/>
          <w:szCs w:val="24"/>
        </w:rPr>
        <w:t xml:space="preserve">housing problems by HUD Adjusted Median Family Income (AMI) levels. </w:t>
      </w:r>
      <w:r w:rsidR="00C533CB" w:rsidRPr="00AA11EA">
        <w:rPr>
          <w:sz w:val="24"/>
          <w:szCs w:val="24"/>
        </w:rPr>
        <w:t xml:space="preserve">The </w:t>
      </w:r>
      <w:r w:rsidR="00C533CB">
        <w:rPr>
          <w:sz w:val="24"/>
          <w:szCs w:val="24"/>
        </w:rPr>
        <w:t xml:space="preserve">map below was created in CPD Maps (ESRI) based on </w:t>
      </w:r>
      <w:r w:rsidR="00C533CB" w:rsidRPr="00AA11EA">
        <w:rPr>
          <w:sz w:val="24"/>
          <w:szCs w:val="24"/>
        </w:rPr>
        <w:t>200</w:t>
      </w:r>
      <w:r w:rsidR="00C533CB">
        <w:rPr>
          <w:sz w:val="24"/>
          <w:szCs w:val="24"/>
        </w:rPr>
        <w:t>7</w:t>
      </w:r>
      <w:r w:rsidR="00C533CB" w:rsidRPr="00AA11EA">
        <w:rPr>
          <w:sz w:val="24"/>
          <w:szCs w:val="24"/>
        </w:rPr>
        <w:t>-20</w:t>
      </w:r>
      <w:r w:rsidR="00C533CB">
        <w:rPr>
          <w:sz w:val="24"/>
          <w:szCs w:val="24"/>
        </w:rPr>
        <w:t>11</w:t>
      </w:r>
      <w:r w:rsidR="00C533CB" w:rsidRPr="00AA11EA">
        <w:rPr>
          <w:sz w:val="24"/>
          <w:szCs w:val="24"/>
        </w:rPr>
        <w:t xml:space="preserve"> CHAS data</w:t>
      </w:r>
      <w:r w:rsidR="00C533CB">
        <w:rPr>
          <w:sz w:val="24"/>
          <w:szCs w:val="24"/>
        </w:rPr>
        <w:t xml:space="preserve">.  </w:t>
      </w:r>
      <w:r w:rsidRPr="00AA11EA">
        <w:rPr>
          <w:sz w:val="24"/>
          <w:szCs w:val="24"/>
        </w:rPr>
        <w:t xml:space="preserve">Housing problems include: </w:t>
      </w:r>
    </w:p>
    <w:p w:rsidR="004211E6" w:rsidRPr="00AA11EA" w:rsidRDefault="004211E6" w:rsidP="004211E6">
      <w:pPr>
        <w:pStyle w:val="ListParagraph"/>
        <w:numPr>
          <w:ilvl w:val="0"/>
          <w:numId w:val="23"/>
        </w:numPr>
        <w:jc w:val="both"/>
        <w:rPr>
          <w:sz w:val="24"/>
          <w:szCs w:val="24"/>
        </w:rPr>
      </w:pPr>
      <w:r w:rsidRPr="00AA11EA">
        <w:rPr>
          <w:sz w:val="24"/>
          <w:szCs w:val="24"/>
        </w:rPr>
        <w:t>Housing units lacking complete kitchen facilities and/or complete plumbing facilities</w:t>
      </w:r>
    </w:p>
    <w:p w:rsidR="004211E6" w:rsidRPr="00AA11EA" w:rsidRDefault="004211E6" w:rsidP="004211E6">
      <w:pPr>
        <w:pStyle w:val="ListParagraph"/>
        <w:numPr>
          <w:ilvl w:val="0"/>
          <w:numId w:val="23"/>
        </w:numPr>
        <w:jc w:val="both"/>
        <w:rPr>
          <w:sz w:val="24"/>
          <w:szCs w:val="24"/>
        </w:rPr>
      </w:pPr>
      <w:r w:rsidRPr="00AA11EA">
        <w:rPr>
          <w:sz w:val="24"/>
          <w:szCs w:val="24"/>
        </w:rPr>
        <w:t xml:space="preserve">Overcrowding (more than </w:t>
      </w:r>
      <w:r>
        <w:rPr>
          <w:sz w:val="24"/>
          <w:szCs w:val="24"/>
        </w:rPr>
        <w:t>1.5</w:t>
      </w:r>
      <w:r w:rsidRPr="00AA11EA">
        <w:rPr>
          <w:sz w:val="24"/>
          <w:szCs w:val="24"/>
        </w:rPr>
        <w:t xml:space="preserve"> person</w:t>
      </w:r>
      <w:r>
        <w:rPr>
          <w:sz w:val="24"/>
          <w:szCs w:val="24"/>
        </w:rPr>
        <w:t>s</w:t>
      </w:r>
      <w:r w:rsidRPr="00AA11EA">
        <w:rPr>
          <w:sz w:val="24"/>
          <w:szCs w:val="24"/>
        </w:rPr>
        <w:t xml:space="preserve"> per room)</w:t>
      </w:r>
    </w:p>
    <w:p w:rsidR="004211E6" w:rsidRDefault="004211E6" w:rsidP="004211E6">
      <w:pPr>
        <w:pStyle w:val="ListParagraph"/>
        <w:numPr>
          <w:ilvl w:val="0"/>
          <w:numId w:val="23"/>
        </w:numPr>
        <w:jc w:val="both"/>
        <w:rPr>
          <w:sz w:val="24"/>
          <w:szCs w:val="24"/>
        </w:rPr>
      </w:pPr>
      <w:r w:rsidRPr="00AA11EA">
        <w:rPr>
          <w:sz w:val="24"/>
          <w:szCs w:val="24"/>
        </w:rPr>
        <w:t xml:space="preserve">Cost burden greater than </w:t>
      </w:r>
      <w:r>
        <w:rPr>
          <w:sz w:val="24"/>
          <w:szCs w:val="24"/>
        </w:rPr>
        <w:t>5</w:t>
      </w:r>
      <w:r w:rsidRPr="00AA11EA">
        <w:rPr>
          <w:sz w:val="24"/>
          <w:szCs w:val="24"/>
        </w:rPr>
        <w:t>0%</w:t>
      </w:r>
    </w:p>
    <w:p w:rsidR="004211E6" w:rsidRPr="0055232E" w:rsidRDefault="004211E6" w:rsidP="004211E6">
      <w:pPr>
        <w:jc w:val="both"/>
        <w:rPr>
          <w:sz w:val="24"/>
          <w:szCs w:val="24"/>
        </w:rPr>
      </w:pPr>
      <w:r>
        <w:rPr>
          <w:sz w:val="24"/>
          <w:szCs w:val="24"/>
        </w:rPr>
        <w:t>According to data from the map, Census Tracts 1002.</w:t>
      </w:r>
      <w:r w:rsidR="00AC2559">
        <w:rPr>
          <w:sz w:val="24"/>
          <w:szCs w:val="24"/>
        </w:rPr>
        <w:t>11, 1002.06, 1002.07, 1002.08, part of 1001.05,</w:t>
      </w:r>
      <w:r>
        <w:rPr>
          <w:sz w:val="24"/>
          <w:szCs w:val="24"/>
        </w:rPr>
        <w:t xml:space="preserve"> and 1001.02 contain the largest number of </w:t>
      </w:r>
      <w:r w:rsidR="00AC2559">
        <w:rPr>
          <w:sz w:val="24"/>
          <w:szCs w:val="24"/>
        </w:rPr>
        <w:t xml:space="preserve">low-income </w:t>
      </w:r>
      <w:r>
        <w:rPr>
          <w:sz w:val="24"/>
          <w:szCs w:val="24"/>
        </w:rPr>
        <w:t xml:space="preserve">households with </w:t>
      </w:r>
      <w:r w:rsidR="00AC2559">
        <w:rPr>
          <w:sz w:val="24"/>
          <w:szCs w:val="24"/>
        </w:rPr>
        <w:t>severe housing problems</w:t>
      </w:r>
      <w:r>
        <w:rPr>
          <w:sz w:val="24"/>
          <w:szCs w:val="24"/>
        </w:rPr>
        <w:t xml:space="preserve"> in Bensalem Township, ranging from </w:t>
      </w:r>
      <w:r w:rsidR="00AC2559">
        <w:rPr>
          <w:sz w:val="24"/>
          <w:szCs w:val="24"/>
        </w:rPr>
        <w:t>60.47% to 83.64</w:t>
      </w:r>
      <w:r>
        <w:rPr>
          <w:sz w:val="24"/>
          <w:szCs w:val="24"/>
        </w:rPr>
        <w:t xml:space="preserve">% of the </w:t>
      </w:r>
      <w:r w:rsidR="00AC2559">
        <w:rPr>
          <w:sz w:val="24"/>
          <w:szCs w:val="24"/>
        </w:rPr>
        <w:t xml:space="preserve">low-income </w:t>
      </w:r>
      <w:r>
        <w:rPr>
          <w:sz w:val="24"/>
          <w:szCs w:val="24"/>
        </w:rPr>
        <w:t>households</w:t>
      </w:r>
      <w:r w:rsidR="00AC2559">
        <w:rPr>
          <w:sz w:val="24"/>
          <w:szCs w:val="24"/>
        </w:rPr>
        <w:t>.  Three of</w:t>
      </w:r>
      <w:r>
        <w:rPr>
          <w:sz w:val="24"/>
          <w:szCs w:val="24"/>
        </w:rPr>
        <w:t xml:space="preserve"> census tracts</w:t>
      </w:r>
      <w:r w:rsidR="00682068">
        <w:rPr>
          <w:sz w:val="24"/>
          <w:szCs w:val="24"/>
        </w:rPr>
        <w:t>,</w:t>
      </w:r>
      <w:r>
        <w:rPr>
          <w:sz w:val="24"/>
          <w:szCs w:val="24"/>
        </w:rPr>
        <w:t xml:space="preserve"> </w:t>
      </w:r>
      <w:r w:rsidR="00682068">
        <w:rPr>
          <w:sz w:val="24"/>
          <w:szCs w:val="24"/>
        </w:rPr>
        <w:t xml:space="preserve">1001.02, 1002.07, and 1002.08, </w:t>
      </w:r>
      <w:r>
        <w:rPr>
          <w:sz w:val="24"/>
          <w:szCs w:val="24"/>
        </w:rPr>
        <w:t xml:space="preserve">contain designated LMI block groups. </w:t>
      </w:r>
    </w:p>
    <w:p w:rsidR="008F7ABE" w:rsidRDefault="008F7ABE" w:rsidP="00EC6022">
      <w:pPr>
        <w:jc w:val="center"/>
        <w:rPr>
          <w:sz w:val="24"/>
          <w:szCs w:val="24"/>
          <w:u w:val="single"/>
        </w:rPr>
      </w:pPr>
      <w:r>
        <w:rPr>
          <w:noProof/>
          <w:sz w:val="24"/>
          <w:szCs w:val="24"/>
          <w:u w:val="single"/>
        </w:rPr>
        <w:drawing>
          <wp:inline distT="0" distB="0" distL="0" distR="0">
            <wp:extent cx="4060308" cy="3495702"/>
            <wp:effectExtent l="171450" t="133350" r="359292" b="314298"/>
            <wp:docPr id="18" name="Picture 16" descr="Severe Housing Problems Low Inc Househo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re Housing Problems Low Inc Households.JPG"/>
                    <pic:cNvPicPr/>
                  </pic:nvPicPr>
                  <pic:blipFill>
                    <a:blip r:embed="rId8"/>
                    <a:srcRect l="2184" t="2600" r="23784" b="14700"/>
                    <a:stretch>
                      <a:fillRect/>
                    </a:stretch>
                  </pic:blipFill>
                  <pic:spPr>
                    <a:xfrm>
                      <a:off x="0" y="0"/>
                      <a:ext cx="4060471" cy="3495842"/>
                    </a:xfrm>
                    <a:prstGeom prst="rect">
                      <a:avLst/>
                    </a:prstGeom>
                    <a:ln>
                      <a:noFill/>
                    </a:ln>
                    <a:effectLst>
                      <a:outerShdw blurRad="292100" dist="139700" dir="2700000" algn="tl" rotWithShape="0">
                        <a:srgbClr val="333333">
                          <a:alpha val="65000"/>
                        </a:srgbClr>
                      </a:outerShdw>
                    </a:effectLst>
                  </pic:spPr>
                </pic:pic>
              </a:graphicData>
            </a:graphic>
          </wp:inline>
        </w:drawing>
      </w:r>
    </w:p>
    <w:p w:rsidR="008F7ABE" w:rsidRDefault="008F7ABE" w:rsidP="008F7ABE">
      <w:pPr>
        <w:jc w:val="both"/>
        <w:rPr>
          <w:sz w:val="24"/>
          <w:szCs w:val="24"/>
          <w:u w:val="single"/>
        </w:rPr>
      </w:pPr>
      <w:r>
        <w:rPr>
          <w:sz w:val="24"/>
          <w:szCs w:val="24"/>
          <w:u w:val="single"/>
        </w:rPr>
        <w:t xml:space="preserve">Severe </w:t>
      </w:r>
      <w:r w:rsidRPr="007A73B4">
        <w:rPr>
          <w:sz w:val="24"/>
          <w:szCs w:val="24"/>
          <w:u w:val="single"/>
        </w:rPr>
        <w:t xml:space="preserve">Housing </w:t>
      </w:r>
      <w:r>
        <w:rPr>
          <w:sz w:val="24"/>
          <w:szCs w:val="24"/>
          <w:u w:val="single"/>
        </w:rPr>
        <w:t>Problems: Extremely Low-Income Households</w:t>
      </w:r>
    </w:p>
    <w:p w:rsidR="004211E6" w:rsidRPr="00AD38F5" w:rsidRDefault="004211E6" w:rsidP="004211E6">
      <w:pPr>
        <w:jc w:val="both"/>
        <w:rPr>
          <w:sz w:val="24"/>
          <w:szCs w:val="24"/>
        </w:rPr>
      </w:pPr>
      <w:r w:rsidRPr="0055232E">
        <w:rPr>
          <w:sz w:val="24"/>
          <w:szCs w:val="24"/>
        </w:rPr>
        <w:t xml:space="preserve">Similar to the definition above, </w:t>
      </w:r>
      <w:r w:rsidR="00093529">
        <w:rPr>
          <w:sz w:val="24"/>
          <w:szCs w:val="24"/>
        </w:rPr>
        <w:t>extremely low-</w:t>
      </w:r>
      <w:r w:rsidR="00093529" w:rsidRPr="007D6169">
        <w:rPr>
          <w:sz w:val="24"/>
          <w:szCs w:val="24"/>
        </w:rPr>
        <w:t xml:space="preserve">income households consist </w:t>
      </w:r>
      <w:r w:rsidR="00093529">
        <w:rPr>
          <w:sz w:val="24"/>
          <w:szCs w:val="24"/>
        </w:rPr>
        <w:t>of those with incomes between 0</w:t>
      </w:r>
      <w:r w:rsidR="003D1486">
        <w:rPr>
          <w:sz w:val="24"/>
          <w:szCs w:val="24"/>
        </w:rPr>
        <w:t>-</w:t>
      </w:r>
      <w:r w:rsidR="00093529">
        <w:rPr>
          <w:sz w:val="24"/>
          <w:szCs w:val="24"/>
        </w:rPr>
        <w:t>30%</w:t>
      </w:r>
      <w:r w:rsidR="00093529" w:rsidRPr="007D6169">
        <w:rPr>
          <w:sz w:val="24"/>
          <w:szCs w:val="24"/>
        </w:rPr>
        <w:t xml:space="preserve"> of median </w:t>
      </w:r>
      <w:r w:rsidR="00093529">
        <w:rPr>
          <w:sz w:val="24"/>
          <w:szCs w:val="24"/>
        </w:rPr>
        <w:t xml:space="preserve">household </w:t>
      </w:r>
      <w:r w:rsidR="00093529" w:rsidRPr="007D6169">
        <w:rPr>
          <w:sz w:val="24"/>
          <w:szCs w:val="24"/>
        </w:rPr>
        <w:t>income</w:t>
      </w:r>
      <w:r>
        <w:rPr>
          <w:sz w:val="24"/>
          <w:szCs w:val="24"/>
        </w:rPr>
        <w:t xml:space="preserve">.  According to data from the map, Census Tracts 1001.02, 1002.06, 1002.08, and 1002.10, contain the largest number of households with severe housing cost burden for extremely low-income households in Bensalem Township, with 87.76% </w:t>
      </w:r>
      <w:r w:rsidR="00093529">
        <w:rPr>
          <w:sz w:val="24"/>
          <w:szCs w:val="24"/>
        </w:rPr>
        <w:t xml:space="preserve">and over </w:t>
      </w:r>
      <w:r>
        <w:rPr>
          <w:sz w:val="24"/>
          <w:szCs w:val="24"/>
        </w:rPr>
        <w:t xml:space="preserve">of extremely low-households paying more than 50% of their income on housing costs, resulting in severe housing </w:t>
      </w:r>
      <w:r w:rsidR="00093529">
        <w:rPr>
          <w:sz w:val="24"/>
          <w:szCs w:val="24"/>
        </w:rPr>
        <w:t>problems</w:t>
      </w:r>
      <w:r>
        <w:rPr>
          <w:sz w:val="24"/>
          <w:szCs w:val="24"/>
        </w:rPr>
        <w:t xml:space="preserve">. </w:t>
      </w:r>
    </w:p>
    <w:p w:rsidR="0055232E" w:rsidRDefault="008F7ABE" w:rsidP="00EC6022">
      <w:pPr>
        <w:jc w:val="center"/>
        <w:rPr>
          <w:sz w:val="24"/>
          <w:szCs w:val="24"/>
          <w:u w:val="single"/>
        </w:rPr>
      </w:pPr>
      <w:r>
        <w:rPr>
          <w:noProof/>
          <w:sz w:val="24"/>
          <w:szCs w:val="24"/>
          <w:u w:val="single"/>
        </w:rPr>
        <w:drawing>
          <wp:inline distT="0" distB="0" distL="0" distR="0">
            <wp:extent cx="4306186" cy="3795823"/>
            <wp:effectExtent l="171450" t="133350" r="361064" b="299927"/>
            <wp:docPr id="19" name="Picture 8" descr="Severe Housing Problems Extremely LI H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re Housing Problems Extremely LI HHs.JPG"/>
                    <pic:cNvPicPr/>
                  </pic:nvPicPr>
                  <pic:blipFill>
                    <a:blip r:embed="rId9"/>
                    <a:srcRect l="2898" t="2600" r="24678" b="14750"/>
                    <a:stretch>
                      <a:fillRect/>
                    </a:stretch>
                  </pic:blipFill>
                  <pic:spPr>
                    <a:xfrm>
                      <a:off x="0" y="0"/>
                      <a:ext cx="4306186" cy="3795823"/>
                    </a:xfrm>
                    <a:prstGeom prst="rect">
                      <a:avLst/>
                    </a:prstGeom>
                    <a:ln>
                      <a:noFill/>
                    </a:ln>
                    <a:effectLst>
                      <a:outerShdw blurRad="292100" dist="139700" dir="2700000" algn="tl" rotWithShape="0">
                        <a:srgbClr val="333333">
                          <a:alpha val="65000"/>
                        </a:srgbClr>
                      </a:outerShdw>
                    </a:effectLst>
                  </pic:spPr>
                </pic:pic>
              </a:graphicData>
            </a:graphic>
          </wp:inline>
        </w:drawing>
      </w:r>
      <w:r w:rsidR="0055232E">
        <w:rPr>
          <w:sz w:val="24"/>
          <w:szCs w:val="24"/>
          <w:u w:val="single"/>
        </w:rPr>
        <w:br w:type="page"/>
      </w:r>
    </w:p>
    <w:p w:rsidR="00962730" w:rsidRDefault="00962730" w:rsidP="00962730">
      <w:pPr>
        <w:jc w:val="both"/>
        <w:rPr>
          <w:sz w:val="24"/>
          <w:szCs w:val="24"/>
          <w:u w:val="single"/>
        </w:rPr>
      </w:pPr>
      <w:r w:rsidRPr="007A73B4">
        <w:rPr>
          <w:sz w:val="24"/>
          <w:szCs w:val="24"/>
          <w:u w:val="single"/>
        </w:rPr>
        <w:t xml:space="preserve">Housing </w:t>
      </w:r>
      <w:r>
        <w:rPr>
          <w:sz w:val="24"/>
          <w:szCs w:val="24"/>
          <w:u w:val="single"/>
        </w:rPr>
        <w:t>Cost Burden</w:t>
      </w:r>
    </w:p>
    <w:p w:rsidR="00962730" w:rsidRPr="00AA11EA" w:rsidRDefault="00962730" w:rsidP="00AD38F5">
      <w:pPr>
        <w:jc w:val="both"/>
        <w:rPr>
          <w:sz w:val="24"/>
          <w:szCs w:val="24"/>
        </w:rPr>
      </w:pPr>
      <w:r w:rsidRPr="00AA11EA">
        <w:rPr>
          <w:sz w:val="24"/>
          <w:szCs w:val="24"/>
        </w:rPr>
        <w:t xml:space="preserve">HUD defines a disproportionately greater housing need </w:t>
      </w:r>
      <w:r>
        <w:rPr>
          <w:sz w:val="24"/>
          <w:szCs w:val="24"/>
        </w:rPr>
        <w:t xml:space="preserve">as </w:t>
      </w:r>
      <w:r w:rsidRPr="00AA11EA">
        <w:rPr>
          <w:sz w:val="24"/>
          <w:szCs w:val="24"/>
        </w:rPr>
        <w:t xml:space="preserve">when a </w:t>
      </w:r>
      <w:r>
        <w:rPr>
          <w:sz w:val="24"/>
          <w:szCs w:val="24"/>
        </w:rPr>
        <w:t>household</w:t>
      </w:r>
      <w:r w:rsidRPr="00AA11EA">
        <w:rPr>
          <w:sz w:val="24"/>
          <w:szCs w:val="24"/>
        </w:rPr>
        <w:t xml:space="preserve"> experie</w:t>
      </w:r>
      <w:r>
        <w:rPr>
          <w:sz w:val="24"/>
          <w:szCs w:val="24"/>
        </w:rPr>
        <w:t xml:space="preserve">nces housing problems at a rate </w:t>
      </w:r>
      <w:r w:rsidRPr="00AA11EA">
        <w:rPr>
          <w:sz w:val="24"/>
          <w:szCs w:val="24"/>
        </w:rPr>
        <w:t xml:space="preserve">greater than for the income level as a whole. The </w:t>
      </w:r>
      <w:r w:rsidR="0055232E">
        <w:rPr>
          <w:sz w:val="24"/>
          <w:szCs w:val="24"/>
        </w:rPr>
        <w:t xml:space="preserve">map below was created in CPD Maps (ESRI) based on </w:t>
      </w:r>
      <w:r w:rsidRPr="00AA11EA">
        <w:rPr>
          <w:sz w:val="24"/>
          <w:szCs w:val="24"/>
        </w:rPr>
        <w:t>200</w:t>
      </w:r>
      <w:r>
        <w:rPr>
          <w:sz w:val="24"/>
          <w:szCs w:val="24"/>
        </w:rPr>
        <w:t>7</w:t>
      </w:r>
      <w:r w:rsidRPr="00AA11EA">
        <w:rPr>
          <w:sz w:val="24"/>
          <w:szCs w:val="24"/>
        </w:rPr>
        <w:t>-20</w:t>
      </w:r>
      <w:r>
        <w:rPr>
          <w:sz w:val="24"/>
          <w:szCs w:val="24"/>
        </w:rPr>
        <w:t>11</w:t>
      </w:r>
      <w:r w:rsidRPr="00AA11EA">
        <w:rPr>
          <w:sz w:val="24"/>
          <w:szCs w:val="24"/>
        </w:rPr>
        <w:t xml:space="preserve"> CHAS data</w:t>
      </w:r>
      <w:r w:rsidR="0055232E">
        <w:rPr>
          <w:sz w:val="24"/>
          <w:szCs w:val="24"/>
        </w:rPr>
        <w:t>.  The data is based on households</w:t>
      </w:r>
      <w:r w:rsidRPr="00AA11EA">
        <w:rPr>
          <w:sz w:val="24"/>
          <w:szCs w:val="24"/>
        </w:rPr>
        <w:t xml:space="preserve"> experiencing housing problems by HUD Adjusted Median Family Income (AMI) levels. Housing problems include: </w:t>
      </w:r>
    </w:p>
    <w:p w:rsidR="00962730" w:rsidRPr="00AA11EA" w:rsidRDefault="00962730" w:rsidP="00962730">
      <w:pPr>
        <w:pStyle w:val="ListParagraph"/>
        <w:numPr>
          <w:ilvl w:val="0"/>
          <w:numId w:val="23"/>
        </w:numPr>
        <w:jc w:val="both"/>
        <w:rPr>
          <w:sz w:val="24"/>
          <w:szCs w:val="24"/>
        </w:rPr>
      </w:pPr>
      <w:r w:rsidRPr="00AA11EA">
        <w:rPr>
          <w:sz w:val="24"/>
          <w:szCs w:val="24"/>
        </w:rPr>
        <w:t>Housing units lacking complete kitchen facilities and/or complete plumbing facilities</w:t>
      </w:r>
    </w:p>
    <w:p w:rsidR="00962730" w:rsidRPr="00AA11EA" w:rsidRDefault="00962730" w:rsidP="00962730">
      <w:pPr>
        <w:pStyle w:val="ListParagraph"/>
        <w:numPr>
          <w:ilvl w:val="0"/>
          <w:numId w:val="23"/>
        </w:numPr>
        <w:jc w:val="both"/>
        <w:rPr>
          <w:sz w:val="24"/>
          <w:szCs w:val="24"/>
        </w:rPr>
      </w:pPr>
      <w:r w:rsidRPr="00AA11EA">
        <w:rPr>
          <w:sz w:val="24"/>
          <w:szCs w:val="24"/>
        </w:rPr>
        <w:t>Overcrowding (more than one person per room)</w:t>
      </w:r>
    </w:p>
    <w:p w:rsidR="00962730" w:rsidRDefault="00962730" w:rsidP="00962730">
      <w:pPr>
        <w:pStyle w:val="ListParagraph"/>
        <w:numPr>
          <w:ilvl w:val="0"/>
          <w:numId w:val="23"/>
        </w:numPr>
        <w:jc w:val="both"/>
        <w:rPr>
          <w:sz w:val="24"/>
          <w:szCs w:val="24"/>
        </w:rPr>
      </w:pPr>
      <w:r w:rsidRPr="00AA11EA">
        <w:rPr>
          <w:sz w:val="24"/>
          <w:szCs w:val="24"/>
        </w:rPr>
        <w:t>Cost burden greater than 30%</w:t>
      </w:r>
    </w:p>
    <w:p w:rsidR="0055232E" w:rsidRPr="0055232E" w:rsidRDefault="0055232E" w:rsidP="00AD38F5">
      <w:pPr>
        <w:jc w:val="both"/>
        <w:rPr>
          <w:sz w:val="24"/>
          <w:szCs w:val="24"/>
        </w:rPr>
      </w:pPr>
      <w:r>
        <w:rPr>
          <w:sz w:val="24"/>
          <w:szCs w:val="24"/>
        </w:rPr>
        <w:t xml:space="preserve">According to data from the map, Census Tracts 1002.07 and 1001.02 contain the largest number of households with housing cost burden in Bensalem Township, ranging from 44.93% to 72.96% of the households paying more than 30% of their income on housing costs, resulting in a housing cost burden.  These two census tracts </w:t>
      </w:r>
      <w:r w:rsidR="00837D8B">
        <w:rPr>
          <w:sz w:val="24"/>
          <w:szCs w:val="24"/>
        </w:rPr>
        <w:t xml:space="preserve">also </w:t>
      </w:r>
      <w:r>
        <w:rPr>
          <w:sz w:val="24"/>
          <w:szCs w:val="24"/>
        </w:rPr>
        <w:t xml:space="preserve">contain designated LMI block groups. </w:t>
      </w:r>
    </w:p>
    <w:p w:rsidR="00962730" w:rsidRPr="007A73B4" w:rsidRDefault="00962730" w:rsidP="00EC6022">
      <w:pPr>
        <w:jc w:val="center"/>
        <w:rPr>
          <w:sz w:val="24"/>
          <w:szCs w:val="24"/>
          <w:u w:val="single"/>
        </w:rPr>
      </w:pPr>
      <w:r>
        <w:rPr>
          <w:noProof/>
          <w:sz w:val="24"/>
          <w:szCs w:val="24"/>
        </w:rPr>
        <w:drawing>
          <wp:inline distT="0" distB="0" distL="0" distR="0">
            <wp:extent cx="3978369" cy="4003882"/>
            <wp:effectExtent l="171450" t="133350" r="365031" b="301418"/>
            <wp:docPr id="13" name="Picture 1" descr="Housing Cost Bu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 Cost Burden.JPG"/>
                    <pic:cNvPicPr/>
                  </pic:nvPicPr>
                  <pic:blipFill>
                    <a:blip r:embed="rId10"/>
                    <a:srcRect l="6763" t="3266" r="27361" b="5025"/>
                    <a:stretch>
                      <a:fillRect/>
                    </a:stretch>
                  </pic:blipFill>
                  <pic:spPr>
                    <a:xfrm>
                      <a:off x="0" y="0"/>
                      <a:ext cx="3978369" cy="4003882"/>
                    </a:xfrm>
                    <a:prstGeom prst="rect">
                      <a:avLst/>
                    </a:prstGeom>
                    <a:ln>
                      <a:noFill/>
                    </a:ln>
                    <a:effectLst>
                      <a:outerShdw blurRad="292100" dist="139700" dir="2700000" algn="tl" rotWithShape="0">
                        <a:srgbClr val="333333">
                          <a:alpha val="65000"/>
                        </a:srgbClr>
                      </a:outerShdw>
                    </a:effectLst>
                  </pic:spPr>
                </pic:pic>
              </a:graphicData>
            </a:graphic>
          </wp:inline>
        </w:drawing>
      </w:r>
    </w:p>
    <w:p w:rsidR="00491A08" w:rsidRDefault="00491A08" w:rsidP="00962730">
      <w:pPr>
        <w:jc w:val="both"/>
        <w:rPr>
          <w:sz w:val="24"/>
          <w:szCs w:val="24"/>
          <w:u w:val="single"/>
        </w:rPr>
      </w:pPr>
    </w:p>
    <w:p w:rsidR="00962730" w:rsidRDefault="00962730" w:rsidP="00962730">
      <w:pPr>
        <w:jc w:val="both"/>
        <w:rPr>
          <w:sz w:val="24"/>
          <w:szCs w:val="24"/>
          <w:u w:val="single"/>
        </w:rPr>
      </w:pPr>
      <w:r>
        <w:rPr>
          <w:sz w:val="24"/>
          <w:szCs w:val="24"/>
          <w:u w:val="single"/>
        </w:rPr>
        <w:t xml:space="preserve">Severe </w:t>
      </w:r>
      <w:r w:rsidRPr="007A73B4">
        <w:rPr>
          <w:sz w:val="24"/>
          <w:szCs w:val="24"/>
          <w:u w:val="single"/>
        </w:rPr>
        <w:t>Housing Cost Burden</w:t>
      </w:r>
      <w:r>
        <w:rPr>
          <w:sz w:val="24"/>
          <w:szCs w:val="24"/>
          <w:u w:val="single"/>
        </w:rPr>
        <w:t>: Extremely Low-Income Households</w:t>
      </w:r>
    </w:p>
    <w:p w:rsidR="00962730" w:rsidRPr="00491A08" w:rsidRDefault="00837D8B" w:rsidP="00A8769D">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543560</wp:posOffset>
            </wp:positionH>
            <wp:positionV relativeFrom="paragraph">
              <wp:posOffset>1695450</wp:posOffset>
            </wp:positionV>
            <wp:extent cx="4566285" cy="3362960"/>
            <wp:effectExtent l="171450" t="133350" r="367665" b="313690"/>
            <wp:wrapSquare wrapText="bothSides"/>
            <wp:docPr id="12" name="Picture 5" descr="Severe Cost Bu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re Cost Burden.JPG"/>
                    <pic:cNvPicPr/>
                  </pic:nvPicPr>
                  <pic:blipFill>
                    <a:blip r:embed="rId11"/>
                    <a:srcRect l="4142" t="6683" r="19066" b="16197"/>
                    <a:stretch>
                      <a:fillRect/>
                    </a:stretch>
                  </pic:blipFill>
                  <pic:spPr>
                    <a:xfrm>
                      <a:off x="0" y="0"/>
                      <a:ext cx="4566285" cy="3362960"/>
                    </a:xfrm>
                    <a:prstGeom prst="rect">
                      <a:avLst/>
                    </a:prstGeom>
                    <a:ln>
                      <a:noFill/>
                    </a:ln>
                    <a:effectLst>
                      <a:outerShdw blurRad="292100" dist="139700" dir="2700000" algn="tl" rotWithShape="0">
                        <a:srgbClr val="333333">
                          <a:alpha val="65000"/>
                        </a:srgbClr>
                      </a:outerShdw>
                    </a:effectLst>
                  </pic:spPr>
                </pic:pic>
              </a:graphicData>
            </a:graphic>
          </wp:anchor>
        </w:drawing>
      </w:r>
      <w:r w:rsidR="0055232E" w:rsidRPr="0055232E">
        <w:rPr>
          <w:sz w:val="24"/>
          <w:szCs w:val="24"/>
        </w:rPr>
        <w:t xml:space="preserve">Similar to the definition above, severe housing cost burden </w:t>
      </w:r>
      <w:r w:rsidR="00AD38F5">
        <w:rPr>
          <w:sz w:val="24"/>
          <w:szCs w:val="24"/>
        </w:rPr>
        <w:t xml:space="preserve">is the point when </w:t>
      </w:r>
      <w:r w:rsidR="00EC6022">
        <w:rPr>
          <w:sz w:val="24"/>
          <w:szCs w:val="24"/>
        </w:rPr>
        <w:t xml:space="preserve">extremely low-income </w:t>
      </w:r>
      <w:r w:rsidR="00AD38F5">
        <w:rPr>
          <w:sz w:val="24"/>
          <w:szCs w:val="24"/>
        </w:rPr>
        <w:t>households spend more than</w:t>
      </w:r>
      <w:r w:rsidR="00AD38F5" w:rsidRPr="00E042EB">
        <w:rPr>
          <w:sz w:val="24"/>
          <w:szCs w:val="24"/>
        </w:rPr>
        <w:t xml:space="preserve"> 5</w:t>
      </w:r>
      <w:r w:rsidR="00AD38F5">
        <w:rPr>
          <w:sz w:val="24"/>
          <w:szCs w:val="24"/>
        </w:rPr>
        <w:t>0</w:t>
      </w:r>
      <w:r w:rsidR="00AD38F5" w:rsidRPr="00E042EB">
        <w:rPr>
          <w:sz w:val="24"/>
          <w:szCs w:val="24"/>
        </w:rPr>
        <w:t>%</w:t>
      </w:r>
      <w:r w:rsidR="00AD38F5">
        <w:rPr>
          <w:sz w:val="24"/>
          <w:szCs w:val="24"/>
        </w:rPr>
        <w:t xml:space="preserve"> </w:t>
      </w:r>
      <w:r w:rsidR="00AD38F5" w:rsidRPr="00E042EB">
        <w:rPr>
          <w:sz w:val="24"/>
          <w:szCs w:val="24"/>
        </w:rPr>
        <w:t>of their gross income on housing costs</w:t>
      </w:r>
      <w:r w:rsidR="00AD38F5">
        <w:rPr>
          <w:sz w:val="24"/>
          <w:szCs w:val="24"/>
        </w:rPr>
        <w:t>.  According to data from the map, Census Tracts 1001.02, 1002.06, 1002.08, and 1002.10, contain the largest number of households with severe housing cost burden for extremely low-income households in Bensalem Township, with 87.76% of extremely low-households paying more than 50% of their income on housing costs</w:t>
      </w:r>
      <w:r w:rsidR="00491A08">
        <w:rPr>
          <w:sz w:val="24"/>
          <w:szCs w:val="24"/>
        </w:rPr>
        <w:t xml:space="preserve"> in these four areas</w:t>
      </w:r>
      <w:r w:rsidR="00AD38F5">
        <w:rPr>
          <w:sz w:val="24"/>
          <w:szCs w:val="24"/>
        </w:rPr>
        <w:t xml:space="preserve">, resulting in </w:t>
      </w:r>
      <w:r w:rsidR="005025D2">
        <w:rPr>
          <w:sz w:val="24"/>
          <w:szCs w:val="24"/>
        </w:rPr>
        <w:t>severe</w:t>
      </w:r>
      <w:r w:rsidR="00AD38F5">
        <w:rPr>
          <w:sz w:val="24"/>
          <w:szCs w:val="24"/>
        </w:rPr>
        <w:t xml:space="preserve"> housing cost burden. </w:t>
      </w:r>
    </w:p>
    <w:p w:rsidR="00491A08" w:rsidRDefault="00491A08" w:rsidP="00A8769D">
      <w:pPr>
        <w:jc w:val="both"/>
        <w:rPr>
          <w:sz w:val="24"/>
          <w:szCs w:val="24"/>
          <w:u w:val="single"/>
        </w:rPr>
      </w:pPr>
    </w:p>
    <w:p w:rsidR="00491A08" w:rsidRDefault="00491A08" w:rsidP="004759DB">
      <w:pPr>
        <w:jc w:val="both"/>
        <w:rPr>
          <w:sz w:val="24"/>
          <w:szCs w:val="24"/>
          <w:u w:val="single"/>
        </w:rPr>
      </w:pPr>
    </w:p>
    <w:p w:rsidR="00491A08" w:rsidRDefault="00491A08" w:rsidP="004759DB">
      <w:pPr>
        <w:jc w:val="both"/>
        <w:rPr>
          <w:sz w:val="24"/>
          <w:szCs w:val="24"/>
          <w:u w:val="single"/>
        </w:rPr>
      </w:pPr>
    </w:p>
    <w:p w:rsidR="00491A08" w:rsidRDefault="00491A08" w:rsidP="004759DB">
      <w:pPr>
        <w:jc w:val="both"/>
        <w:rPr>
          <w:sz w:val="24"/>
          <w:szCs w:val="24"/>
          <w:u w:val="single"/>
        </w:rPr>
      </w:pPr>
    </w:p>
    <w:p w:rsidR="00491A08" w:rsidRDefault="00491A08" w:rsidP="004759DB">
      <w:pPr>
        <w:jc w:val="both"/>
        <w:rPr>
          <w:sz w:val="24"/>
          <w:szCs w:val="24"/>
          <w:u w:val="single"/>
        </w:rPr>
      </w:pPr>
    </w:p>
    <w:p w:rsidR="00491A08" w:rsidRDefault="00491A08" w:rsidP="004759DB">
      <w:pPr>
        <w:jc w:val="both"/>
        <w:rPr>
          <w:sz w:val="24"/>
          <w:szCs w:val="24"/>
          <w:u w:val="single"/>
        </w:rPr>
      </w:pPr>
    </w:p>
    <w:p w:rsidR="00491A08" w:rsidRDefault="00491A08" w:rsidP="004759DB">
      <w:pPr>
        <w:jc w:val="both"/>
        <w:rPr>
          <w:sz w:val="24"/>
          <w:szCs w:val="24"/>
          <w:u w:val="single"/>
        </w:rPr>
      </w:pPr>
    </w:p>
    <w:p w:rsidR="001A0D18" w:rsidRDefault="001A0D18" w:rsidP="00A8769D">
      <w:pPr>
        <w:jc w:val="both"/>
        <w:rPr>
          <w:sz w:val="24"/>
          <w:szCs w:val="24"/>
        </w:rPr>
      </w:pPr>
    </w:p>
    <w:p w:rsidR="00A8769D" w:rsidRDefault="00A8769D" w:rsidP="00A8769D">
      <w:pPr>
        <w:spacing w:after="0"/>
        <w:rPr>
          <w:sz w:val="24"/>
          <w:szCs w:val="24"/>
        </w:rPr>
      </w:pPr>
      <w:r>
        <w:rPr>
          <w:sz w:val="24"/>
          <w:szCs w:val="24"/>
        </w:rPr>
        <w:br w:type="page"/>
      </w:r>
    </w:p>
    <w:p w:rsidR="00662503" w:rsidRDefault="00662503">
      <w:pPr>
        <w:pStyle w:val="Heading2"/>
        <w:pageBreakBefore/>
        <w:rPr>
          <w:rFonts w:ascii="Calibri" w:hAnsi="Calibri"/>
          <w:i w:val="0"/>
        </w:rPr>
        <w:sectPr w:rsidR="00662503" w:rsidSect="00CD377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662503" w:rsidRDefault="00CB2500" w:rsidP="00A8769D">
      <w:pPr>
        <w:pStyle w:val="Heading2"/>
        <w:shd w:val="clear" w:color="auto" w:fill="E5DFEC" w:themeFill="accent4" w:themeFillTint="33"/>
        <w:rPr>
          <w:rFonts w:ascii="Calibri" w:hAnsi="Calibri"/>
          <w:i w:val="0"/>
        </w:rPr>
      </w:pPr>
      <w:bookmarkStart w:id="23" w:name="_Toc407182874"/>
      <w:r>
        <w:rPr>
          <w:rFonts w:ascii="Calibri" w:hAnsi="Calibri"/>
          <w:i w:val="0"/>
        </w:rPr>
        <w:t>NA-50 Non-Housing Community Development Needs - 91.415, 91.215 (f)</w:t>
      </w:r>
      <w:bookmarkEnd w:id="23"/>
    </w:p>
    <w:p w:rsidR="00662503" w:rsidRDefault="00CB2500">
      <w:pPr>
        <w:rPr>
          <w:b/>
          <w:sz w:val="24"/>
          <w:szCs w:val="24"/>
        </w:rPr>
      </w:pPr>
      <w:r>
        <w:rPr>
          <w:b/>
          <w:sz w:val="24"/>
          <w:szCs w:val="24"/>
        </w:rPr>
        <w:t>Describe the jurisdiction’s need for Public Facilities:</w:t>
      </w:r>
    </w:p>
    <w:p w:rsidR="008F3177" w:rsidRPr="008F3177" w:rsidRDefault="008F3177" w:rsidP="008F3177">
      <w:pPr>
        <w:jc w:val="both"/>
        <w:rPr>
          <w:sz w:val="24"/>
          <w:szCs w:val="24"/>
        </w:rPr>
      </w:pPr>
      <w:r w:rsidRPr="008F3177">
        <w:rPr>
          <w:sz w:val="24"/>
          <w:szCs w:val="24"/>
        </w:rPr>
        <w:t xml:space="preserve">Public facility improvements in </w:t>
      </w:r>
      <w:smartTag w:uri="urn:schemas-microsoft-com:office:smarttags" w:element="place">
        <w:smartTag w:uri="urn:schemas-microsoft-com:office:smarttags" w:element="PlaceName">
          <w:r w:rsidRPr="008F3177">
            <w:rPr>
              <w:sz w:val="24"/>
              <w:szCs w:val="24"/>
            </w:rPr>
            <w:t>Bensalem</w:t>
          </w:r>
        </w:smartTag>
        <w:r w:rsidRPr="008F3177">
          <w:rPr>
            <w:sz w:val="24"/>
            <w:szCs w:val="24"/>
          </w:rPr>
          <w:t xml:space="preserve"> </w:t>
        </w:r>
        <w:smartTag w:uri="urn:schemas-microsoft-com:office:smarttags" w:element="PlaceType">
          <w:r w:rsidRPr="008F3177">
            <w:rPr>
              <w:sz w:val="24"/>
              <w:szCs w:val="24"/>
            </w:rPr>
            <w:t>Township</w:t>
          </w:r>
        </w:smartTag>
      </w:smartTag>
      <w:r w:rsidRPr="008F3177">
        <w:rPr>
          <w:sz w:val="24"/>
          <w:szCs w:val="24"/>
        </w:rPr>
        <w:t xml:space="preserve"> are important to supporting the quality of life by providing adequate space for the provision of services, holding of events that bring the community together, and addressing public safety concerns.  In addition, Bensalem’s various public facilities also support the need for open space and recreation amidst the Township’s suburban setting.  The Township will continue to support its various community development needs through public facilities improvements.  </w:t>
      </w:r>
      <w:r>
        <w:rPr>
          <w:sz w:val="24"/>
          <w:szCs w:val="24"/>
        </w:rPr>
        <w:t>The Township recognizes the need to improve its infrastructure and has taken a pro-active approach to addressing those needs.  CDBG funds will not be used to address the public facility needs due to the limited federal allocation.  General Township tax revenues will be used to address public facility needs.</w:t>
      </w:r>
    </w:p>
    <w:p w:rsidR="008F3177" w:rsidRPr="008F3177" w:rsidRDefault="008F3177" w:rsidP="008F3177">
      <w:pPr>
        <w:ind w:left="720"/>
        <w:rPr>
          <w:sz w:val="24"/>
          <w:szCs w:val="24"/>
        </w:rPr>
      </w:pPr>
      <w:r w:rsidRPr="008F3177">
        <w:rPr>
          <w:b/>
          <w:sz w:val="24"/>
          <w:szCs w:val="24"/>
        </w:rPr>
        <w:t xml:space="preserve">Short-Term Goals: </w:t>
      </w:r>
      <w:r w:rsidRPr="008F3177">
        <w:rPr>
          <w:sz w:val="24"/>
          <w:szCs w:val="24"/>
        </w:rPr>
        <w:t>Bensalem Township will maintain and improve, where feasible, the quality of local public facilities to ensure their continued availability to all residents.</w:t>
      </w:r>
    </w:p>
    <w:p w:rsidR="00A8769D" w:rsidRPr="008F3177" w:rsidRDefault="008F3177" w:rsidP="008F3177">
      <w:pPr>
        <w:ind w:left="720"/>
        <w:rPr>
          <w:sz w:val="24"/>
          <w:szCs w:val="24"/>
        </w:rPr>
      </w:pPr>
      <w:r w:rsidRPr="008F3177">
        <w:rPr>
          <w:b/>
          <w:sz w:val="24"/>
          <w:szCs w:val="24"/>
        </w:rPr>
        <w:t>Long-Term Goals:</w:t>
      </w:r>
      <w:r w:rsidRPr="008F3177">
        <w:rPr>
          <w:sz w:val="24"/>
          <w:szCs w:val="24"/>
        </w:rPr>
        <w:t xml:space="preserve"> Bensalem Township will support improvement projects that include rehabilitation, repairs, accessibility improvements, and other enhancements to public facilities, such as parks and playgrounds safety replacements, police and fire stations, parking facilities, parks, and municipal facilities.</w:t>
      </w:r>
    </w:p>
    <w:p w:rsidR="00662503" w:rsidRDefault="00CB2500">
      <w:pPr>
        <w:rPr>
          <w:rFonts w:cs="Arial"/>
          <w:b/>
          <w:sz w:val="24"/>
          <w:szCs w:val="24"/>
        </w:rPr>
      </w:pPr>
      <w:r>
        <w:rPr>
          <w:b/>
          <w:sz w:val="24"/>
          <w:szCs w:val="24"/>
        </w:rPr>
        <w:t>How were these needs determined?</w:t>
      </w:r>
    </w:p>
    <w:p w:rsidR="00662503" w:rsidRPr="008F3177" w:rsidRDefault="008F3177" w:rsidP="008F3177">
      <w:pPr>
        <w:jc w:val="both"/>
        <w:rPr>
          <w:sz w:val="24"/>
          <w:szCs w:val="24"/>
        </w:rPr>
      </w:pPr>
      <w:r>
        <w:rPr>
          <w:sz w:val="24"/>
          <w:szCs w:val="24"/>
        </w:rPr>
        <w:t>Public facility needs were determined through discussions with Township government departments and staff.</w:t>
      </w:r>
    </w:p>
    <w:p w:rsidR="00662503" w:rsidRDefault="00CB2500">
      <w:pPr>
        <w:rPr>
          <w:b/>
          <w:sz w:val="24"/>
          <w:szCs w:val="24"/>
        </w:rPr>
      </w:pPr>
      <w:r>
        <w:rPr>
          <w:b/>
          <w:sz w:val="24"/>
          <w:szCs w:val="24"/>
        </w:rPr>
        <w:t>Describe the jurisdiction’s need for Public Improvements:</w:t>
      </w:r>
    </w:p>
    <w:p w:rsidR="00E731E0" w:rsidRPr="00100BCA" w:rsidRDefault="00E731E0" w:rsidP="00E731E0">
      <w:pPr>
        <w:jc w:val="both"/>
        <w:rPr>
          <w:sz w:val="24"/>
          <w:szCs w:val="24"/>
        </w:rPr>
      </w:pPr>
      <w:r w:rsidRPr="00100BCA">
        <w:rPr>
          <w:sz w:val="24"/>
          <w:szCs w:val="24"/>
        </w:rPr>
        <w:t xml:space="preserve">As an older community, the infrastructure in Bensalem Township is </w:t>
      </w:r>
      <w:r>
        <w:rPr>
          <w:sz w:val="24"/>
          <w:szCs w:val="24"/>
        </w:rPr>
        <w:t>in need of constant upgrades and improvements.</w:t>
      </w:r>
      <w:r w:rsidRPr="00100BCA">
        <w:rPr>
          <w:sz w:val="24"/>
          <w:szCs w:val="24"/>
        </w:rPr>
        <w:t xml:space="preserve">  Maintaining and improving the Township’s infrastructure is important in the support of the long-term viability of </w:t>
      </w:r>
      <w:smartTag w:uri="urn:schemas-microsoft-com:office:smarttags" w:element="place">
        <w:smartTag w:uri="urn:schemas-microsoft-com:office:smarttags" w:element="PlaceName">
          <w:r w:rsidRPr="00100BCA">
            <w:rPr>
              <w:sz w:val="24"/>
              <w:szCs w:val="24"/>
            </w:rPr>
            <w:t>Bensalem</w:t>
          </w:r>
        </w:smartTag>
        <w:r w:rsidRPr="00100BCA">
          <w:rPr>
            <w:sz w:val="24"/>
            <w:szCs w:val="24"/>
          </w:rPr>
          <w:t xml:space="preserve"> </w:t>
        </w:r>
        <w:smartTag w:uri="urn:schemas-microsoft-com:office:smarttags" w:element="PlaceType">
          <w:r w:rsidRPr="00100BCA">
            <w:rPr>
              <w:sz w:val="24"/>
              <w:szCs w:val="24"/>
            </w:rPr>
            <w:t>Township</w:t>
          </w:r>
        </w:smartTag>
      </w:smartTag>
      <w:r w:rsidRPr="00100BCA">
        <w:rPr>
          <w:sz w:val="24"/>
          <w:szCs w:val="24"/>
        </w:rPr>
        <w:t xml:space="preserve"> as a place to live, work, play, and operate a business. </w:t>
      </w:r>
    </w:p>
    <w:p w:rsidR="008F3177" w:rsidRPr="00100BCA" w:rsidRDefault="00100BCA" w:rsidP="00100BCA">
      <w:pPr>
        <w:jc w:val="both"/>
        <w:rPr>
          <w:sz w:val="24"/>
          <w:szCs w:val="24"/>
        </w:rPr>
      </w:pPr>
      <w:r w:rsidRPr="00100BCA">
        <w:rPr>
          <w:sz w:val="24"/>
          <w:szCs w:val="24"/>
        </w:rPr>
        <w:t>Public improvements</w:t>
      </w:r>
      <w:r w:rsidR="00341CE2">
        <w:rPr>
          <w:sz w:val="24"/>
          <w:szCs w:val="24"/>
        </w:rPr>
        <w:t xml:space="preserve"> are needed</w:t>
      </w:r>
      <w:r w:rsidR="008F3177" w:rsidRPr="00100BCA">
        <w:rPr>
          <w:sz w:val="24"/>
          <w:szCs w:val="24"/>
        </w:rPr>
        <w:t xml:space="preserve"> in many CDBG-eligible areas of Bensalem</w:t>
      </w:r>
      <w:r w:rsidR="00CF7F86">
        <w:rPr>
          <w:sz w:val="24"/>
          <w:szCs w:val="24"/>
        </w:rPr>
        <w:t xml:space="preserve"> Township</w:t>
      </w:r>
      <w:r w:rsidR="008F3177" w:rsidRPr="00100BCA">
        <w:rPr>
          <w:sz w:val="24"/>
          <w:szCs w:val="24"/>
        </w:rPr>
        <w:t xml:space="preserve">.  Priority projects in the infrastructure category include the reconstruction of streets and sidewalks that are heavily traveled and in need of repair (including </w:t>
      </w:r>
      <w:r w:rsidR="00E731E0">
        <w:rPr>
          <w:sz w:val="24"/>
          <w:szCs w:val="24"/>
        </w:rPr>
        <w:t xml:space="preserve">curb cut improvements, </w:t>
      </w:r>
      <w:r w:rsidR="008F3177" w:rsidRPr="00100BCA">
        <w:rPr>
          <w:sz w:val="24"/>
          <w:szCs w:val="24"/>
        </w:rPr>
        <w:t xml:space="preserve">repaving, streetscape beautification, </w:t>
      </w:r>
      <w:r w:rsidR="00E731E0">
        <w:rPr>
          <w:sz w:val="24"/>
          <w:szCs w:val="24"/>
        </w:rPr>
        <w:t xml:space="preserve">and </w:t>
      </w:r>
      <w:r w:rsidR="008F3177" w:rsidRPr="00100BCA">
        <w:rPr>
          <w:sz w:val="24"/>
          <w:szCs w:val="24"/>
        </w:rPr>
        <w:t xml:space="preserve">tree planting).  In addition, water and sewer improvements and storm water management improvements are a high priority in the Township.  Infrastructure improvement projects will contribute to the safety and quality of life of neighborhoods throughout </w:t>
      </w:r>
      <w:smartTag w:uri="urn:schemas-microsoft-com:office:smarttags" w:element="place">
        <w:smartTag w:uri="urn:schemas-microsoft-com:office:smarttags" w:element="PlaceName">
          <w:r w:rsidR="008F3177" w:rsidRPr="00100BCA">
            <w:rPr>
              <w:sz w:val="24"/>
              <w:szCs w:val="24"/>
            </w:rPr>
            <w:t>Bensalem</w:t>
          </w:r>
        </w:smartTag>
        <w:r w:rsidR="008F3177" w:rsidRPr="00100BCA">
          <w:rPr>
            <w:sz w:val="24"/>
            <w:szCs w:val="24"/>
          </w:rPr>
          <w:t xml:space="preserve"> </w:t>
        </w:r>
        <w:smartTag w:uri="urn:schemas-microsoft-com:office:smarttags" w:element="PlaceType">
          <w:r w:rsidR="008F3177" w:rsidRPr="00100BCA">
            <w:rPr>
              <w:sz w:val="24"/>
              <w:szCs w:val="24"/>
            </w:rPr>
            <w:t>Township</w:t>
          </w:r>
        </w:smartTag>
      </w:smartTag>
      <w:r w:rsidR="008F3177" w:rsidRPr="00100BCA">
        <w:rPr>
          <w:sz w:val="24"/>
          <w:szCs w:val="24"/>
        </w:rPr>
        <w:t xml:space="preserve"> and will benefit LMI persons.</w:t>
      </w:r>
    </w:p>
    <w:p w:rsidR="008F3177" w:rsidRPr="00100BCA" w:rsidRDefault="008F3177" w:rsidP="008F3177">
      <w:pPr>
        <w:ind w:left="720"/>
        <w:rPr>
          <w:sz w:val="24"/>
          <w:szCs w:val="24"/>
        </w:rPr>
      </w:pPr>
      <w:r w:rsidRPr="00100BCA">
        <w:rPr>
          <w:b/>
          <w:sz w:val="24"/>
          <w:szCs w:val="24"/>
        </w:rPr>
        <w:t>Short-Term Goals:</w:t>
      </w:r>
      <w:r w:rsidRPr="00100BCA">
        <w:rPr>
          <w:sz w:val="24"/>
          <w:szCs w:val="24"/>
        </w:rPr>
        <w:t xml:space="preserve"> In FY 201</w:t>
      </w:r>
      <w:r w:rsidR="00E731E0">
        <w:rPr>
          <w:sz w:val="24"/>
          <w:szCs w:val="24"/>
        </w:rPr>
        <w:t>5</w:t>
      </w:r>
      <w:r w:rsidRPr="00100BCA">
        <w:rPr>
          <w:sz w:val="24"/>
          <w:szCs w:val="24"/>
        </w:rPr>
        <w:t xml:space="preserve">, the Township will support </w:t>
      </w:r>
      <w:r w:rsidR="00E731E0">
        <w:rPr>
          <w:sz w:val="24"/>
          <w:szCs w:val="24"/>
        </w:rPr>
        <w:t xml:space="preserve">curb cut improvements to remove architectural barriers for disabled persons.  </w:t>
      </w:r>
    </w:p>
    <w:p w:rsidR="00A8769D" w:rsidRPr="00A971FB" w:rsidRDefault="008F3177" w:rsidP="00A971FB">
      <w:pPr>
        <w:ind w:left="720"/>
        <w:rPr>
          <w:sz w:val="24"/>
          <w:szCs w:val="24"/>
        </w:rPr>
      </w:pPr>
      <w:r w:rsidRPr="00100BCA">
        <w:rPr>
          <w:b/>
          <w:sz w:val="24"/>
          <w:szCs w:val="24"/>
        </w:rPr>
        <w:t>Long-Term Goals:</w:t>
      </w:r>
      <w:r w:rsidRPr="00100BCA">
        <w:rPr>
          <w:sz w:val="24"/>
          <w:szCs w:val="24"/>
        </w:rPr>
        <w:t xml:space="preserve"> Bensalem Township will provide financial assistance to improve the existing infrastructure in the Township, including street reconstruction, sidewalk improvements, streetscape enhancements, storm water management, sanitary sewer service, </w:t>
      </w:r>
      <w:r w:rsidR="00E731E0">
        <w:rPr>
          <w:sz w:val="24"/>
          <w:szCs w:val="24"/>
        </w:rPr>
        <w:t xml:space="preserve">and </w:t>
      </w:r>
      <w:r w:rsidRPr="00100BCA">
        <w:rPr>
          <w:sz w:val="24"/>
          <w:szCs w:val="24"/>
        </w:rPr>
        <w:t>reduced flooding.</w:t>
      </w:r>
      <w:r w:rsidR="00E731E0">
        <w:rPr>
          <w:sz w:val="24"/>
          <w:szCs w:val="24"/>
        </w:rPr>
        <w:t xml:space="preserve">  Most of these improvements will be funded with the use of </w:t>
      </w:r>
      <w:r w:rsidR="00A971FB">
        <w:rPr>
          <w:sz w:val="24"/>
          <w:szCs w:val="24"/>
        </w:rPr>
        <w:t>Township tax revenues</w:t>
      </w:r>
      <w:r w:rsidRPr="00100BCA">
        <w:rPr>
          <w:sz w:val="24"/>
          <w:szCs w:val="24"/>
        </w:rPr>
        <w:t xml:space="preserve"> </w:t>
      </w:r>
      <w:r w:rsidR="00A971FB">
        <w:rPr>
          <w:sz w:val="24"/>
          <w:szCs w:val="24"/>
        </w:rPr>
        <w:t>and other county, state, or federal resources that may be available to fund large-scale public improvement projects.</w:t>
      </w:r>
    </w:p>
    <w:p w:rsidR="00662503" w:rsidRDefault="00CB2500">
      <w:pPr>
        <w:rPr>
          <w:b/>
          <w:sz w:val="24"/>
          <w:szCs w:val="24"/>
        </w:rPr>
      </w:pPr>
      <w:r>
        <w:rPr>
          <w:b/>
          <w:sz w:val="24"/>
          <w:szCs w:val="24"/>
        </w:rPr>
        <w:t>How were these needs determined?</w:t>
      </w:r>
    </w:p>
    <w:p w:rsidR="00A971FB" w:rsidRPr="008F3177" w:rsidRDefault="00A971FB" w:rsidP="00A971FB">
      <w:pPr>
        <w:jc w:val="both"/>
        <w:rPr>
          <w:sz w:val="24"/>
          <w:szCs w:val="24"/>
        </w:rPr>
      </w:pPr>
      <w:r>
        <w:rPr>
          <w:sz w:val="24"/>
          <w:szCs w:val="24"/>
        </w:rPr>
        <w:t>Public improvement needs were determined through discussions with Township government departments and staff.</w:t>
      </w:r>
    </w:p>
    <w:p w:rsidR="00662503" w:rsidRDefault="00CB2500">
      <w:pPr>
        <w:rPr>
          <w:b/>
          <w:sz w:val="24"/>
          <w:szCs w:val="24"/>
        </w:rPr>
      </w:pPr>
      <w:r>
        <w:rPr>
          <w:b/>
          <w:sz w:val="24"/>
          <w:szCs w:val="24"/>
        </w:rPr>
        <w:t>Describe the jurisdiction’s need for Public Services:</w:t>
      </w:r>
    </w:p>
    <w:p w:rsidR="00A971FB" w:rsidRPr="00A971FB" w:rsidRDefault="00A971FB" w:rsidP="00A971FB">
      <w:pPr>
        <w:rPr>
          <w:sz w:val="24"/>
          <w:szCs w:val="24"/>
        </w:rPr>
      </w:pPr>
      <w:r w:rsidRPr="00A971FB">
        <w:rPr>
          <w:sz w:val="24"/>
          <w:szCs w:val="24"/>
        </w:rPr>
        <w:t xml:space="preserve">There are a variety of public services available in </w:t>
      </w:r>
      <w:smartTag w:uri="urn:schemas-microsoft-com:office:smarttags" w:element="place">
        <w:smartTag w:uri="urn:schemas-microsoft-com:office:smarttags" w:element="PlaceName">
          <w:r w:rsidRPr="00A971FB">
            <w:rPr>
              <w:sz w:val="24"/>
              <w:szCs w:val="24"/>
            </w:rPr>
            <w:t>Bensalem</w:t>
          </w:r>
        </w:smartTag>
        <w:r w:rsidRPr="00A971FB">
          <w:rPr>
            <w:sz w:val="24"/>
            <w:szCs w:val="24"/>
          </w:rPr>
          <w:t xml:space="preserve"> </w:t>
        </w:r>
        <w:smartTag w:uri="urn:schemas-microsoft-com:office:smarttags" w:element="PlaceType">
          <w:r w:rsidRPr="00A971FB">
            <w:rPr>
              <w:sz w:val="24"/>
              <w:szCs w:val="24"/>
            </w:rPr>
            <w:t>Township</w:t>
          </w:r>
        </w:smartTag>
      </w:smartTag>
      <w:r w:rsidRPr="00A971FB">
        <w:rPr>
          <w:sz w:val="24"/>
          <w:szCs w:val="24"/>
        </w:rPr>
        <w:t xml:space="preserve"> to address human service needs.  In addition, there continues to be service needs that are important to the long-term ability of persons in Bensalem to live independently and to improve their economic status.  </w:t>
      </w:r>
      <w:smartTag w:uri="urn:schemas-microsoft-com:office:smarttags" w:element="place">
        <w:smartTag w:uri="urn:schemas-microsoft-com:office:smarttags" w:element="PlaceName">
          <w:r w:rsidRPr="00A971FB">
            <w:rPr>
              <w:sz w:val="24"/>
              <w:szCs w:val="24"/>
            </w:rPr>
            <w:t>Bensalem</w:t>
          </w:r>
        </w:smartTag>
        <w:r w:rsidRPr="00A971FB">
          <w:rPr>
            <w:sz w:val="24"/>
            <w:szCs w:val="24"/>
          </w:rPr>
          <w:t xml:space="preserve"> </w:t>
        </w:r>
        <w:smartTag w:uri="urn:schemas-microsoft-com:office:smarttags" w:element="PlaceType">
          <w:r w:rsidRPr="00A971FB">
            <w:rPr>
              <w:sz w:val="24"/>
              <w:szCs w:val="24"/>
            </w:rPr>
            <w:t>Township</w:t>
          </w:r>
        </w:smartTag>
      </w:smartTag>
      <w:r w:rsidRPr="00A971FB">
        <w:rPr>
          <w:sz w:val="24"/>
          <w:szCs w:val="24"/>
        </w:rPr>
        <w:t xml:space="preserve"> will continue to support innovative services that address outstanding needs that provide a benefit to wide sectors of the community. </w:t>
      </w:r>
    </w:p>
    <w:p w:rsidR="00A971FB" w:rsidRPr="00A971FB" w:rsidRDefault="00A971FB" w:rsidP="00A971FB">
      <w:pPr>
        <w:ind w:left="720"/>
        <w:rPr>
          <w:sz w:val="24"/>
          <w:szCs w:val="24"/>
        </w:rPr>
      </w:pPr>
      <w:r w:rsidRPr="00A971FB">
        <w:rPr>
          <w:b/>
          <w:sz w:val="24"/>
          <w:szCs w:val="24"/>
        </w:rPr>
        <w:t>Short-Term Goals:</w:t>
      </w:r>
      <w:r w:rsidRPr="00A971FB">
        <w:rPr>
          <w:sz w:val="24"/>
          <w:szCs w:val="24"/>
        </w:rPr>
        <w:t xml:space="preserve"> The Township will support crime awareness and prevention activities through the Township’s Police Department’s community policing program.  </w:t>
      </w:r>
    </w:p>
    <w:p w:rsidR="00A971FB" w:rsidRPr="00A971FB" w:rsidRDefault="00A971FB" w:rsidP="00A971FB">
      <w:pPr>
        <w:ind w:left="720"/>
        <w:rPr>
          <w:sz w:val="24"/>
          <w:szCs w:val="24"/>
        </w:rPr>
      </w:pPr>
      <w:r w:rsidRPr="00A971FB">
        <w:rPr>
          <w:b/>
          <w:sz w:val="24"/>
          <w:szCs w:val="24"/>
        </w:rPr>
        <w:t xml:space="preserve">Long-Term Goals: </w:t>
      </w:r>
      <w:r w:rsidRPr="00A971FB">
        <w:rPr>
          <w:sz w:val="24"/>
          <w:szCs w:val="24"/>
        </w:rPr>
        <w:t xml:space="preserve">Bensalem will support vital public services such as youth programs, education and self-sufficiency programs, homeownership counseling programs, neighborhood policing, and other services to address the needs of LMI households in the Township. </w:t>
      </w:r>
    </w:p>
    <w:p w:rsidR="00662503" w:rsidRDefault="00CB2500">
      <w:pPr>
        <w:rPr>
          <w:b/>
          <w:sz w:val="24"/>
          <w:szCs w:val="24"/>
        </w:rPr>
      </w:pPr>
      <w:r>
        <w:rPr>
          <w:b/>
          <w:sz w:val="24"/>
          <w:szCs w:val="24"/>
        </w:rPr>
        <w:t>How were these needs determined?</w:t>
      </w:r>
    </w:p>
    <w:p w:rsidR="00A971FB" w:rsidRPr="008F3177" w:rsidRDefault="00A971FB" w:rsidP="00A971FB">
      <w:pPr>
        <w:jc w:val="both"/>
        <w:rPr>
          <w:sz w:val="24"/>
          <w:szCs w:val="24"/>
        </w:rPr>
      </w:pPr>
      <w:r>
        <w:rPr>
          <w:sz w:val="24"/>
          <w:szCs w:val="24"/>
        </w:rPr>
        <w:t>Public service needs were determined through discussions with Township government departments and staff, in addition to discussions with the CoC.</w:t>
      </w:r>
    </w:p>
    <w:p w:rsidR="00662503" w:rsidRDefault="00662503">
      <w:pPr>
        <w:rPr>
          <w:rFonts w:cs="Arial"/>
        </w:rPr>
      </w:pPr>
    </w:p>
    <w:p w:rsidR="00662503" w:rsidRPr="00EC6459" w:rsidRDefault="00CB2500" w:rsidP="00EC6459">
      <w:pPr>
        <w:pStyle w:val="Heading1"/>
        <w:pBdr>
          <w:top w:val="single" w:sz="4" w:space="1" w:color="auto"/>
          <w:left w:val="single" w:sz="4" w:space="4" w:color="auto"/>
          <w:bottom w:val="single" w:sz="4" w:space="1" w:color="auto"/>
          <w:right w:val="single" w:sz="4" w:space="4" w:color="auto"/>
        </w:pBdr>
        <w:shd w:val="clear" w:color="auto" w:fill="CCC0D9" w:themeFill="accent4" w:themeFillTint="66"/>
        <w:tabs>
          <w:tab w:val="center" w:pos="4680"/>
        </w:tabs>
        <w:jc w:val="center"/>
        <w:rPr>
          <w:rFonts w:ascii="Calibri" w:hAnsi="Calibri"/>
          <w:color w:val="auto"/>
          <w:sz w:val="48"/>
          <w:szCs w:val="48"/>
        </w:rPr>
      </w:pPr>
      <w:bookmarkStart w:id="24" w:name="_Toc407182875"/>
      <w:r w:rsidRPr="00EC6459">
        <w:rPr>
          <w:rFonts w:ascii="Calibri" w:hAnsi="Calibri"/>
          <w:color w:val="auto"/>
          <w:sz w:val="48"/>
          <w:szCs w:val="48"/>
        </w:rPr>
        <w:t>Housing Market Analysis</w:t>
      </w:r>
      <w:bookmarkEnd w:id="24"/>
    </w:p>
    <w:p w:rsidR="00662503" w:rsidRDefault="00CB2500" w:rsidP="00A971FB">
      <w:pPr>
        <w:pStyle w:val="Heading2"/>
        <w:shd w:val="clear" w:color="auto" w:fill="E5DFEC" w:themeFill="accent4" w:themeFillTint="33"/>
        <w:rPr>
          <w:rFonts w:ascii="Calibri" w:hAnsi="Calibri"/>
          <w:i w:val="0"/>
        </w:rPr>
      </w:pPr>
      <w:bookmarkStart w:id="25" w:name="_Toc407182876"/>
      <w:r>
        <w:rPr>
          <w:rFonts w:ascii="Calibri" w:hAnsi="Calibri"/>
          <w:i w:val="0"/>
        </w:rPr>
        <w:t>MA-05 Overview</w:t>
      </w:r>
      <w:bookmarkEnd w:id="25"/>
    </w:p>
    <w:p w:rsidR="00662503" w:rsidRDefault="00CB2500">
      <w:pPr>
        <w:rPr>
          <w:b/>
          <w:sz w:val="24"/>
          <w:szCs w:val="24"/>
        </w:rPr>
      </w:pPr>
      <w:r>
        <w:rPr>
          <w:b/>
          <w:sz w:val="24"/>
          <w:szCs w:val="24"/>
        </w:rPr>
        <w:t>Housing Market Analysis Overview:</w:t>
      </w:r>
    </w:p>
    <w:p w:rsidR="00F1680E" w:rsidRDefault="00C56EFA" w:rsidP="00C56EFA">
      <w:pPr>
        <w:keepNext/>
        <w:keepLines/>
        <w:jc w:val="both"/>
        <w:rPr>
          <w:sz w:val="24"/>
          <w:szCs w:val="24"/>
        </w:rPr>
      </w:pPr>
      <w:r w:rsidRPr="00992E09">
        <w:rPr>
          <w:sz w:val="24"/>
          <w:szCs w:val="24"/>
        </w:rPr>
        <w:t xml:space="preserve">The housing stock in </w:t>
      </w:r>
      <w:r>
        <w:rPr>
          <w:sz w:val="24"/>
          <w:szCs w:val="24"/>
        </w:rPr>
        <w:t>Bensalem Township</w:t>
      </w:r>
      <w:r w:rsidRPr="00992E09">
        <w:rPr>
          <w:sz w:val="24"/>
          <w:szCs w:val="24"/>
        </w:rPr>
        <w:t xml:space="preserve"> consists primarily of single-family owner-occupied units with three or more bedrooms. </w:t>
      </w:r>
    </w:p>
    <w:p w:rsidR="00F1680E" w:rsidRPr="00F1680E" w:rsidRDefault="00F1680E" w:rsidP="00F1680E">
      <w:pPr>
        <w:pStyle w:val="BodyText"/>
        <w:spacing w:line="276" w:lineRule="auto"/>
        <w:jc w:val="both"/>
        <w:rPr>
          <w:rFonts w:ascii="Calibri" w:eastAsia="Calibri" w:hAnsi="Calibri"/>
          <w:sz w:val="24"/>
        </w:rPr>
      </w:pPr>
      <w:r w:rsidRPr="00F1680E">
        <w:rPr>
          <w:rFonts w:asciiTheme="minorHAnsi" w:hAnsiTheme="minorHAnsi"/>
          <w:sz w:val="24"/>
        </w:rPr>
        <w:t>T</w:t>
      </w:r>
      <w:r w:rsidRPr="00F1680E">
        <w:rPr>
          <w:rFonts w:ascii="Calibri" w:eastAsia="Calibri" w:hAnsi="Calibri"/>
          <w:sz w:val="24"/>
        </w:rPr>
        <w:t xml:space="preserve">he rate of growth in Bensalem’s housing stock has been </w:t>
      </w:r>
      <w:r w:rsidR="006B76C7">
        <w:rPr>
          <w:rFonts w:ascii="Calibri" w:eastAsia="Calibri" w:hAnsi="Calibri"/>
          <w:sz w:val="24"/>
        </w:rPr>
        <w:t>faster</w:t>
      </w:r>
      <w:r w:rsidRPr="00F1680E">
        <w:rPr>
          <w:rFonts w:ascii="Calibri" w:eastAsia="Calibri" w:hAnsi="Calibri"/>
          <w:sz w:val="24"/>
        </w:rPr>
        <w:t xml:space="preserve"> than that of Bucks County and of Pennsylvania</w:t>
      </w:r>
      <w:r w:rsidR="00612231">
        <w:rPr>
          <w:rFonts w:ascii="Calibri" w:eastAsia="Calibri" w:hAnsi="Calibri"/>
          <w:sz w:val="24"/>
        </w:rPr>
        <w:t xml:space="preserve"> as a whole. </w:t>
      </w:r>
      <w:r w:rsidRPr="00F1680E">
        <w:rPr>
          <w:rFonts w:ascii="Calibri" w:eastAsia="Calibri" w:hAnsi="Calibri"/>
          <w:sz w:val="24"/>
        </w:rPr>
        <w:t xml:space="preserve"> </w:t>
      </w:r>
      <w:r w:rsidR="00612231">
        <w:rPr>
          <w:rFonts w:ascii="Calibri" w:eastAsia="Calibri" w:hAnsi="Calibri"/>
          <w:sz w:val="24"/>
        </w:rPr>
        <w:t xml:space="preserve">In Bensalem Township between </w:t>
      </w:r>
      <w:r w:rsidRPr="00F1680E">
        <w:rPr>
          <w:rFonts w:ascii="Calibri" w:eastAsia="Calibri" w:hAnsi="Calibri"/>
          <w:sz w:val="24"/>
        </w:rPr>
        <w:t>1990</w:t>
      </w:r>
      <w:r w:rsidR="00612231">
        <w:rPr>
          <w:rFonts w:ascii="Calibri" w:eastAsia="Calibri" w:hAnsi="Calibri"/>
          <w:sz w:val="24"/>
        </w:rPr>
        <w:t xml:space="preserve"> and 2012 the number of housing units grew 1</w:t>
      </w:r>
      <w:r w:rsidR="006B76C7">
        <w:rPr>
          <w:rFonts w:ascii="Calibri" w:eastAsia="Calibri" w:hAnsi="Calibri"/>
          <w:sz w:val="24"/>
        </w:rPr>
        <w:t>1</w:t>
      </w:r>
      <w:r w:rsidR="00612231" w:rsidRPr="00F1680E">
        <w:rPr>
          <w:rFonts w:ascii="Calibri" w:eastAsia="Calibri" w:hAnsi="Calibri"/>
          <w:sz w:val="24"/>
        </w:rPr>
        <w:t>.5%</w:t>
      </w:r>
      <w:r w:rsidR="00612231">
        <w:rPr>
          <w:rFonts w:ascii="Calibri" w:eastAsia="Calibri" w:hAnsi="Calibri"/>
          <w:sz w:val="24"/>
        </w:rPr>
        <w:t>, or 3,529 units</w:t>
      </w:r>
      <w:r w:rsidRPr="00F1680E">
        <w:rPr>
          <w:rFonts w:ascii="Calibri" w:eastAsia="Calibri" w:hAnsi="Calibri"/>
          <w:sz w:val="24"/>
        </w:rPr>
        <w:t xml:space="preserve">, </w:t>
      </w:r>
      <w:r w:rsidR="00612231">
        <w:rPr>
          <w:rFonts w:ascii="Calibri" w:eastAsia="Calibri" w:hAnsi="Calibri"/>
          <w:sz w:val="24"/>
        </w:rPr>
        <w:t>from</w:t>
      </w:r>
      <w:r w:rsidRPr="00F1680E">
        <w:rPr>
          <w:rFonts w:ascii="Calibri" w:eastAsia="Calibri" w:hAnsi="Calibri"/>
          <w:sz w:val="24"/>
        </w:rPr>
        <w:t xml:space="preserve"> </w:t>
      </w:r>
      <w:r w:rsidR="006B76C7">
        <w:rPr>
          <w:rFonts w:ascii="Calibri" w:eastAsia="Calibri" w:hAnsi="Calibri"/>
          <w:sz w:val="24"/>
        </w:rPr>
        <w:t>23,535</w:t>
      </w:r>
      <w:r w:rsidR="00612231">
        <w:rPr>
          <w:rFonts w:ascii="Calibri" w:eastAsia="Calibri" w:hAnsi="Calibri"/>
          <w:sz w:val="24"/>
        </w:rPr>
        <w:t xml:space="preserve"> to 26,240 total housing units.</w:t>
      </w:r>
      <w:r w:rsidRPr="00F1680E">
        <w:rPr>
          <w:rFonts w:ascii="Calibri" w:eastAsia="Calibri" w:hAnsi="Calibri"/>
          <w:sz w:val="24"/>
        </w:rPr>
        <w:t xml:space="preserve">  </w:t>
      </w:r>
      <w:r w:rsidR="007E4999">
        <w:rPr>
          <w:rFonts w:ascii="Calibri" w:eastAsia="Calibri" w:hAnsi="Calibri"/>
          <w:sz w:val="24"/>
        </w:rPr>
        <w:t xml:space="preserve">In contrast, Bucks County’s housing stock grew by </w:t>
      </w:r>
      <w:r w:rsidR="006B76C7">
        <w:rPr>
          <w:rFonts w:ascii="Calibri" w:eastAsia="Calibri" w:hAnsi="Calibri"/>
          <w:sz w:val="24"/>
        </w:rPr>
        <w:t>8.9% and Pennsylvania’s by 6%.</w:t>
      </w:r>
    </w:p>
    <w:p w:rsidR="00F1680E" w:rsidRPr="00F1680E" w:rsidRDefault="00F1680E" w:rsidP="00F1680E">
      <w:pPr>
        <w:pStyle w:val="BodyText"/>
        <w:rPr>
          <w:rFonts w:ascii="Calibri" w:eastAsia="Calibri" w:hAnsi="Calibri"/>
          <w:sz w:val="24"/>
        </w:rPr>
      </w:pPr>
    </w:p>
    <w:p w:rsidR="00F1680E" w:rsidRPr="00F1680E" w:rsidRDefault="00F1680E" w:rsidP="00F1680E">
      <w:pPr>
        <w:pStyle w:val="BodyText"/>
        <w:spacing w:line="276" w:lineRule="auto"/>
        <w:jc w:val="both"/>
        <w:rPr>
          <w:rFonts w:ascii="Calibri" w:eastAsia="Calibri" w:hAnsi="Calibri"/>
          <w:sz w:val="24"/>
        </w:rPr>
      </w:pPr>
      <w:r w:rsidRPr="00F1680E">
        <w:rPr>
          <w:rFonts w:ascii="Calibri" w:eastAsia="Calibri" w:hAnsi="Calibri"/>
          <w:sz w:val="24"/>
        </w:rPr>
        <w:t>Between 2000 and 20</w:t>
      </w:r>
      <w:r w:rsidR="002B4387">
        <w:rPr>
          <w:rFonts w:ascii="Calibri" w:eastAsia="Calibri" w:hAnsi="Calibri"/>
          <w:sz w:val="24"/>
        </w:rPr>
        <w:t>12</w:t>
      </w:r>
      <w:r w:rsidRPr="00F1680E">
        <w:rPr>
          <w:rFonts w:ascii="Calibri" w:eastAsia="Calibri" w:hAnsi="Calibri"/>
          <w:sz w:val="24"/>
        </w:rPr>
        <w:t xml:space="preserve">, the number of owner-occupied units increased </w:t>
      </w:r>
      <w:r w:rsidR="002B4387">
        <w:rPr>
          <w:rFonts w:ascii="Calibri" w:eastAsia="Calibri" w:hAnsi="Calibri"/>
          <w:sz w:val="24"/>
        </w:rPr>
        <w:t>9.9</w:t>
      </w:r>
      <w:r w:rsidRPr="00F1680E">
        <w:rPr>
          <w:rFonts w:ascii="Calibri" w:eastAsia="Calibri" w:hAnsi="Calibri"/>
          <w:sz w:val="24"/>
        </w:rPr>
        <w:t>%, from 13,143 to 14,</w:t>
      </w:r>
      <w:r w:rsidR="002B4387">
        <w:rPr>
          <w:rFonts w:ascii="Calibri" w:eastAsia="Calibri" w:hAnsi="Calibri"/>
          <w:sz w:val="24"/>
        </w:rPr>
        <w:t>443</w:t>
      </w:r>
      <w:r w:rsidRPr="00F1680E">
        <w:rPr>
          <w:rFonts w:ascii="Calibri" w:eastAsia="Calibri" w:hAnsi="Calibri"/>
          <w:sz w:val="24"/>
        </w:rPr>
        <w:t xml:space="preserve">, while the number of renter-occupied units fell, from 9,484 to </w:t>
      </w:r>
      <w:r w:rsidR="00C3072F">
        <w:rPr>
          <w:rFonts w:ascii="Calibri" w:eastAsia="Calibri" w:hAnsi="Calibri"/>
          <w:sz w:val="24"/>
        </w:rPr>
        <w:t>8,789</w:t>
      </w:r>
      <w:r w:rsidRPr="00F1680E">
        <w:rPr>
          <w:rFonts w:ascii="Calibri" w:eastAsia="Calibri" w:hAnsi="Calibri"/>
          <w:sz w:val="24"/>
        </w:rPr>
        <w:t xml:space="preserve">, a </w:t>
      </w:r>
      <w:r w:rsidR="00C3072F">
        <w:rPr>
          <w:rFonts w:ascii="Calibri" w:eastAsia="Calibri" w:hAnsi="Calibri"/>
          <w:sz w:val="24"/>
        </w:rPr>
        <w:t>decline</w:t>
      </w:r>
      <w:r w:rsidRPr="00F1680E">
        <w:rPr>
          <w:rFonts w:ascii="Calibri" w:eastAsia="Calibri" w:hAnsi="Calibri"/>
          <w:sz w:val="24"/>
        </w:rPr>
        <w:t xml:space="preserve"> of </w:t>
      </w:r>
      <w:r w:rsidR="00C3072F">
        <w:rPr>
          <w:rFonts w:ascii="Calibri" w:eastAsia="Calibri" w:hAnsi="Calibri"/>
          <w:sz w:val="24"/>
        </w:rPr>
        <w:t>7.3</w:t>
      </w:r>
      <w:r w:rsidRPr="00F1680E">
        <w:rPr>
          <w:rFonts w:ascii="Calibri" w:eastAsia="Calibri" w:hAnsi="Calibri"/>
          <w:sz w:val="24"/>
        </w:rPr>
        <w:t>%.  Vacant units have also increased. In 2000 vacant units represented 3.9% of Bensalem’s total housing stock, with 908 units. By 20</w:t>
      </w:r>
      <w:r w:rsidR="00DA55F5">
        <w:rPr>
          <w:rFonts w:ascii="Calibri" w:eastAsia="Calibri" w:hAnsi="Calibri"/>
          <w:sz w:val="24"/>
        </w:rPr>
        <w:t>12</w:t>
      </w:r>
      <w:r w:rsidRPr="00F1680E">
        <w:rPr>
          <w:rFonts w:ascii="Calibri" w:eastAsia="Calibri" w:hAnsi="Calibri"/>
          <w:sz w:val="24"/>
        </w:rPr>
        <w:t>, the number of vacant properties</w:t>
      </w:r>
      <w:r w:rsidR="00DA55F5">
        <w:rPr>
          <w:rFonts w:ascii="Calibri" w:eastAsia="Calibri" w:hAnsi="Calibri"/>
          <w:sz w:val="24"/>
        </w:rPr>
        <w:t xml:space="preserve"> had nearly tripled,</w:t>
      </w:r>
      <w:r w:rsidRPr="00F1680E">
        <w:rPr>
          <w:rFonts w:ascii="Calibri" w:eastAsia="Calibri" w:hAnsi="Calibri"/>
          <w:sz w:val="24"/>
        </w:rPr>
        <w:t xml:space="preserve"> to </w:t>
      </w:r>
      <w:r w:rsidR="00DA55F5">
        <w:rPr>
          <w:rFonts w:ascii="Calibri" w:eastAsia="Calibri" w:hAnsi="Calibri"/>
          <w:sz w:val="24"/>
        </w:rPr>
        <w:t>3,008</w:t>
      </w:r>
      <w:r w:rsidRPr="00F1680E">
        <w:rPr>
          <w:rFonts w:ascii="Calibri" w:eastAsia="Calibri" w:hAnsi="Calibri"/>
          <w:sz w:val="24"/>
        </w:rPr>
        <w:t xml:space="preserve">, comprising </w:t>
      </w:r>
      <w:r w:rsidR="00DA55F5">
        <w:rPr>
          <w:rFonts w:ascii="Calibri" w:eastAsia="Calibri" w:hAnsi="Calibri"/>
          <w:sz w:val="24"/>
        </w:rPr>
        <w:t>11.5</w:t>
      </w:r>
      <w:r w:rsidRPr="00F1680E">
        <w:rPr>
          <w:rFonts w:ascii="Calibri" w:eastAsia="Calibri" w:hAnsi="Calibri"/>
          <w:sz w:val="24"/>
        </w:rPr>
        <w:t xml:space="preserve">% of total stock.  </w:t>
      </w:r>
    </w:p>
    <w:p w:rsidR="009604F8" w:rsidRDefault="009604F8">
      <w:pPr>
        <w:spacing w:after="0" w:line="240" w:lineRule="auto"/>
        <w:rPr>
          <w:sz w:val="24"/>
          <w:szCs w:val="24"/>
        </w:rPr>
      </w:pPr>
    </w:p>
    <w:p w:rsidR="0074379A" w:rsidRPr="00424565" w:rsidRDefault="0074379A" w:rsidP="00F1680E">
      <w:pPr>
        <w:rPr>
          <w:sz w:val="24"/>
          <w:szCs w:val="24"/>
        </w:rPr>
      </w:pPr>
      <w:r w:rsidRPr="00424565">
        <w:rPr>
          <w:sz w:val="24"/>
          <w:szCs w:val="24"/>
        </w:rPr>
        <w:t>The majority (</w:t>
      </w:r>
      <w:r>
        <w:rPr>
          <w:sz w:val="24"/>
          <w:szCs w:val="24"/>
        </w:rPr>
        <w:t>59.4</w:t>
      </w:r>
      <w:r w:rsidRPr="00424565">
        <w:rPr>
          <w:sz w:val="24"/>
          <w:szCs w:val="24"/>
        </w:rPr>
        <w:t xml:space="preserve">%) of the units in </w:t>
      </w:r>
      <w:r>
        <w:rPr>
          <w:sz w:val="24"/>
          <w:szCs w:val="24"/>
        </w:rPr>
        <w:t>Bensalem Township</w:t>
      </w:r>
      <w:r w:rsidRPr="00424565">
        <w:rPr>
          <w:sz w:val="24"/>
          <w:szCs w:val="24"/>
        </w:rPr>
        <w:t xml:space="preserve"> are single-family, a lower rate than </w:t>
      </w:r>
      <w:r>
        <w:rPr>
          <w:sz w:val="24"/>
          <w:szCs w:val="24"/>
        </w:rPr>
        <w:t>Bucks County (78.6</w:t>
      </w:r>
      <w:r w:rsidRPr="00424565">
        <w:rPr>
          <w:sz w:val="24"/>
          <w:szCs w:val="24"/>
        </w:rPr>
        <w:t>%) and Pennsylvania (7</w:t>
      </w:r>
      <w:r>
        <w:rPr>
          <w:sz w:val="24"/>
          <w:szCs w:val="24"/>
        </w:rPr>
        <w:t>3</w:t>
      </w:r>
      <w:r w:rsidRPr="00424565">
        <w:rPr>
          <w:sz w:val="24"/>
          <w:szCs w:val="24"/>
        </w:rPr>
        <w:t>%).</w:t>
      </w:r>
    </w:p>
    <w:p w:rsidR="00475781" w:rsidRDefault="00294AA0" w:rsidP="000F4C2E">
      <w:pPr>
        <w:keepNext/>
        <w:keepLines/>
        <w:jc w:val="center"/>
        <w:rPr>
          <w:sz w:val="24"/>
          <w:szCs w:val="24"/>
        </w:rPr>
      </w:pPr>
      <w:r>
        <w:rPr>
          <w:noProof/>
          <w:sz w:val="24"/>
          <w:szCs w:val="24"/>
        </w:rPr>
        <w:drawing>
          <wp:inline distT="0" distB="0" distL="0" distR="0">
            <wp:extent cx="6601256" cy="2658140"/>
            <wp:effectExtent l="19050" t="0" r="909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6621697" cy="2666371"/>
                    </a:xfrm>
                    <a:prstGeom prst="rect">
                      <a:avLst/>
                    </a:prstGeom>
                    <a:noFill/>
                  </pic:spPr>
                </pic:pic>
              </a:graphicData>
            </a:graphic>
          </wp:inline>
        </w:drawing>
      </w:r>
    </w:p>
    <w:p w:rsidR="0074379A" w:rsidRPr="00424565" w:rsidRDefault="0074379A" w:rsidP="00F1680E">
      <w:pPr>
        <w:jc w:val="both"/>
        <w:rPr>
          <w:sz w:val="24"/>
          <w:szCs w:val="24"/>
        </w:rPr>
      </w:pPr>
      <w:r w:rsidRPr="00424565">
        <w:rPr>
          <w:sz w:val="24"/>
          <w:szCs w:val="24"/>
        </w:rPr>
        <w:t xml:space="preserve">The following chart shows that renter-occupied units </w:t>
      </w:r>
      <w:r>
        <w:rPr>
          <w:sz w:val="24"/>
          <w:szCs w:val="24"/>
        </w:rPr>
        <w:t>in Bensalem Township decreased</w:t>
      </w:r>
      <w:r w:rsidRPr="00424565">
        <w:rPr>
          <w:sz w:val="24"/>
          <w:szCs w:val="24"/>
        </w:rPr>
        <w:t xml:space="preserve"> from 2000-2012, while the percentage of renter-occupied units in </w:t>
      </w:r>
      <w:r>
        <w:rPr>
          <w:sz w:val="24"/>
          <w:szCs w:val="24"/>
        </w:rPr>
        <w:t>Bucks</w:t>
      </w:r>
      <w:r w:rsidRPr="00424565">
        <w:rPr>
          <w:sz w:val="24"/>
          <w:szCs w:val="24"/>
        </w:rPr>
        <w:t xml:space="preserve"> County</w:t>
      </w:r>
      <w:r>
        <w:rPr>
          <w:sz w:val="24"/>
          <w:szCs w:val="24"/>
        </w:rPr>
        <w:t xml:space="preserve"> also decreased but at a much slower rate. </w:t>
      </w:r>
      <w:r w:rsidRPr="00424565">
        <w:rPr>
          <w:sz w:val="24"/>
          <w:szCs w:val="24"/>
        </w:rPr>
        <w:t xml:space="preserve"> </w:t>
      </w:r>
      <w:r w:rsidR="00F1680E">
        <w:rPr>
          <w:sz w:val="24"/>
          <w:szCs w:val="24"/>
        </w:rPr>
        <w:t>Pennsylvania experienced a slight increase</w:t>
      </w:r>
      <w:r w:rsidRPr="00424565">
        <w:rPr>
          <w:sz w:val="24"/>
          <w:szCs w:val="24"/>
        </w:rPr>
        <w:t xml:space="preserve"> during the same time period.</w:t>
      </w:r>
    </w:p>
    <w:p w:rsidR="00475781" w:rsidRDefault="00294AA0" w:rsidP="00F1680E">
      <w:pPr>
        <w:jc w:val="center"/>
        <w:rPr>
          <w:b/>
          <w:sz w:val="24"/>
          <w:szCs w:val="24"/>
        </w:rPr>
      </w:pPr>
      <w:r>
        <w:rPr>
          <w:b/>
          <w:noProof/>
          <w:sz w:val="24"/>
          <w:szCs w:val="24"/>
        </w:rPr>
        <w:drawing>
          <wp:inline distT="0" distB="0" distL="0" distR="0">
            <wp:extent cx="4523145" cy="22029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529609" cy="2206098"/>
                    </a:xfrm>
                    <a:prstGeom prst="rect">
                      <a:avLst/>
                    </a:prstGeom>
                    <a:noFill/>
                  </pic:spPr>
                </pic:pic>
              </a:graphicData>
            </a:graphic>
          </wp:inline>
        </w:drawing>
      </w:r>
    </w:p>
    <w:p w:rsidR="00C56EFA" w:rsidRPr="00992E09" w:rsidRDefault="00C56EFA" w:rsidP="00C56EFA">
      <w:pPr>
        <w:rPr>
          <w:b/>
          <w:sz w:val="24"/>
          <w:szCs w:val="24"/>
        </w:rPr>
      </w:pPr>
      <w:r w:rsidRPr="00992E09">
        <w:rPr>
          <w:b/>
          <w:sz w:val="24"/>
          <w:szCs w:val="24"/>
        </w:rPr>
        <w:t>Cost of Housing:</w:t>
      </w:r>
    </w:p>
    <w:p w:rsidR="00CC7D66" w:rsidRPr="009208EE" w:rsidRDefault="00CC7D66" w:rsidP="00CC7D66">
      <w:pPr>
        <w:rPr>
          <w:rFonts w:cs="Arial"/>
          <w:sz w:val="24"/>
          <w:szCs w:val="24"/>
        </w:rPr>
      </w:pPr>
      <w:r w:rsidRPr="009208EE">
        <w:rPr>
          <w:rFonts w:cs="Arial"/>
          <w:sz w:val="24"/>
          <w:szCs w:val="24"/>
        </w:rPr>
        <w:t xml:space="preserve">The median home value </w:t>
      </w:r>
      <w:r>
        <w:rPr>
          <w:rFonts w:cs="Arial"/>
          <w:sz w:val="24"/>
          <w:szCs w:val="24"/>
        </w:rPr>
        <w:t xml:space="preserve">in Bensalem Township </w:t>
      </w:r>
      <w:r w:rsidRPr="009208EE">
        <w:rPr>
          <w:rFonts w:cs="Arial"/>
          <w:sz w:val="24"/>
          <w:szCs w:val="24"/>
        </w:rPr>
        <w:t>increased</w:t>
      </w:r>
      <w:r w:rsidR="009E6122">
        <w:rPr>
          <w:rFonts w:cs="Arial"/>
          <w:sz w:val="24"/>
          <w:szCs w:val="24"/>
        </w:rPr>
        <w:t xml:space="preserve"> rapidly</w:t>
      </w:r>
      <w:r w:rsidRPr="009208EE">
        <w:rPr>
          <w:rFonts w:cs="Arial"/>
          <w:sz w:val="24"/>
          <w:szCs w:val="24"/>
        </w:rPr>
        <w:t xml:space="preserve"> between 2000 and 2012, </w:t>
      </w:r>
      <w:r w:rsidR="009E6122">
        <w:rPr>
          <w:rFonts w:cs="Arial"/>
          <w:sz w:val="24"/>
          <w:szCs w:val="24"/>
        </w:rPr>
        <w:t>increasing by 52.1</w:t>
      </w:r>
      <w:r w:rsidR="009E6122" w:rsidRPr="009208EE">
        <w:rPr>
          <w:rFonts w:cs="Arial"/>
          <w:sz w:val="24"/>
          <w:szCs w:val="24"/>
        </w:rPr>
        <w:t>%</w:t>
      </w:r>
      <w:r w:rsidR="009E6122">
        <w:rPr>
          <w:rFonts w:cs="Arial"/>
          <w:sz w:val="24"/>
          <w:szCs w:val="24"/>
        </w:rPr>
        <w:t xml:space="preserve">, </w:t>
      </w:r>
      <w:r w:rsidRPr="009208EE">
        <w:rPr>
          <w:rFonts w:cs="Arial"/>
          <w:sz w:val="24"/>
          <w:szCs w:val="24"/>
        </w:rPr>
        <w:t xml:space="preserve">even </w:t>
      </w:r>
      <w:r>
        <w:rPr>
          <w:rFonts w:cs="Arial"/>
          <w:sz w:val="24"/>
          <w:szCs w:val="24"/>
        </w:rPr>
        <w:t>with</w:t>
      </w:r>
      <w:r w:rsidRPr="009208EE">
        <w:rPr>
          <w:rFonts w:cs="Arial"/>
          <w:sz w:val="24"/>
          <w:szCs w:val="24"/>
        </w:rPr>
        <w:t xml:space="preserve"> the decline in the housing market</w:t>
      </w:r>
      <w:r w:rsidR="009E6122">
        <w:rPr>
          <w:rFonts w:cs="Arial"/>
          <w:sz w:val="24"/>
          <w:szCs w:val="24"/>
        </w:rPr>
        <w:t xml:space="preserve"> from 2008-2010.  The 2012 median home value was $266,700, a price unaffordable to low- and moderate-income households.</w:t>
      </w:r>
      <w:r w:rsidR="009E6122" w:rsidRPr="009208EE">
        <w:rPr>
          <w:rFonts w:cs="Arial"/>
          <w:sz w:val="24"/>
          <w:szCs w:val="24"/>
        </w:rPr>
        <w:t xml:space="preserve">  </w:t>
      </w:r>
      <w:r w:rsidR="009E6122">
        <w:rPr>
          <w:rFonts w:cs="Arial"/>
          <w:sz w:val="24"/>
          <w:szCs w:val="24"/>
        </w:rPr>
        <w:t>T</w:t>
      </w:r>
      <w:r w:rsidRPr="009208EE">
        <w:rPr>
          <w:rFonts w:cs="Arial"/>
          <w:sz w:val="24"/>
          <w:szCs w:val="24"/>
        </w:rPr>
        <w:t>h</w:t>
      </w:r>
      <w:r w:rsidR="009E6122">
        <w:rPr>
          <w:rFonts w:cs="Arial"/>
          <w:sz w:val="24"/>
          <w:szCs w:val="24"/>
        </w:rPr>
        <w:t xml:space="preserve">e median gross rent rose a less rapid 7%.  </w:t>
      </w:r>
    </w:p>
    <w:p w:rsidR="00CC7D66" w:rsidRPr="009208EE" w:rsidRDefault="00CC7D66" w:rsidP="00CC7D66">
      <w:pPr>
        <w:rPr>
          <w:rFonts w:cs="Arial"/>
          <w:sz w:val="24"/>
          <w:szCs w:val="24"/>
        </w:rPr>
      </w:pPr>
      <w:r w:rsidRPr="009208EE">
        <w:rPr>
          <w:rFonts w:cs="Arial"/>
          <w:sz w:val="24"/>
          <w:szCs w:val="24"/>
        </w:rPr>
        <w:t xml:space="preserve">Another </w:t>
      </w:r>
      <w:r>
        <w:rPr>
          <w:rFonts w:cs="Arial"/>
          <w:sz w:val="24"/>
          <w:szCs w:val="24"/>
        </w:rPr>
        <w:t>gauge</w:t>
      </w:r>
      <w:r w:rsidRPr="009208EE">
        <w:rPr>
          <w:rFonts w:cs="Arial"/>
          <w:sz w:val="24"/>
          <w:szCs w:val="24"/>
        </w:rPr>
        <w:t xml:space="preserve"> of housing cost </w:t>
      </w:r>
      <w:r>
        <w:rPr>
          <w:rFonts w:cs="Arial"/>
          <w:sz w:val="24"/>
          <w:szCs w:val="24"/>
        </w:rPr>
        <w:t xml:space="preserve">in the </w:t>
      </w:r>
      <w:r w:rsidR="009E6122">
        <w:rPr>
          <w:rFonts w:cs="Arial"/>
          <w:sz w:val="24"/>
          <w:szCs w:val="24"/>
        </w:rPr>
        <w:t>Township</w:t>
      </w:r>
      <w:r w:rsidRPr="009208EE">
        <w:rPr>
          <w:rFonts w:cs="Arial"/>
          <w:sz w:val="24"/>
          <w:szCs w:val="24"/>
        </w:rPr>
        <w:t xml:space="preserve"> is the number of cost burdened households.  Cost-burdened households are households that pay 30% or more </w:t>
      </w:r>
      <w:r>
        <w:rPr>
          <w:rFonts w:cs="Arial"/>
          <w:sz w:val="24"/>
          <w:szCs w:val="24"/>
        </w:rPr>
        <w:t xml:space="preserve">of their income </w:t>
      </w:r>
      <w:r w:rsidRPr="009208EE">
        <w:rPr>
          <w:rFonts w:cs="Arial"/>
          <w:sz w:val="24"/>
          <w:szCs w:val="24"/>
        </w:rPr>
        <w:t>on housing costs.  The percent of cost-burdened owner-households has declined slightly</w:t>
      </w:r>
      <w:r>
        <w:rPr>
          <w:rFonts w:cs="Arial"/>
          <w:sz w:val="24"/>
          <w:szCs w:val="24"/>
        </w:rPr>
        <w:t>,</w:t>
      </w:r>
      <w:r w:rsidRPr="009208EE">
        <w:rPr>
          <w:rFonts w:cs="Arial"/>
          <w:sz w:val="24"/>
          <w:szCs w:val="24"/>
        </w:rPr>
        <w:t xml:space="preserve"> from </w:t>
      </w:r>
      <w:r w:rsidR="005C4C08">
        <w:rPr>
          <w:rFonts w:cs="Arial"/>
          <w:sz w:val="24"/>
          <w:szCs w:val="24"/>
        </w:rPr>
        <w:t>39.5</w:t>
      </w:r>
      <w:r w:rsidRPr="009208EE">
        <w:rPr>
          <w:rFonts w:cs="Arial"/>
          <w:sz w:val="24"/>
          <w:szCs w:val="24"/>
        </w:rPr>
        <w:t>% in 201</w:t>
      </w:r>
      <w:r w:rsidR="00337E73">
        <w:rPr>
          <w:rFonts w:cs="Arial"/>
          <w:sz w:val="24"/>
          <w:szCs w:val="24"/>
        </w:rPr>
        <w:t>1</w:t>
      </w:r>
      <w:r w:rsidRPr="009208EE">
        <w:rPr>
          <w:rFonts w:cs="Arial"/>
          <w:sz w:val="24"/>
          <w:szCs w:val="24"/>
        </w:rPr>
        <w:t xml:space="preserve"> to </w:t>
      </w:r>
      <w:r w:rsidR="00337E73">
        <w:rPr>
          <w:rFonts w:cs="Arial"/>
          <w:sz w:val="24"/>
          <w:szCs w:val="24"/>
        </w:rPr>
        <w:t>38.6</w:t>
      </w:r>
      <w:r w:rsidRPr="009208EE">
        <w:rPr>
          <w:rFonts w:cs="Arial"/>
          <w:sz w:val="24"/>
          <w:szCs w:val="24"/>
        </w:rPr>
        <w:t xml:space="preserve">% in 2012, a rate higher than </w:t>
      </w:r>
      <w:r>
        <w:rPr>
          <w:rFonts w:cs="Arial"/>
          <w:sz w:val="24"/>
          <w:szCs w:val="24"/>
        </w:rPr>
        <w:t xml:space="preserve">the rates for </w:t>
      </w:r>
      <w:r w:rsidR="00337E73">
        <w:rPr>
          <w:rFonts w:cs="Arial"/>
          <w:sz w:val="24"/>
          <w:szCs w:val="24"/>
        </w:rPr>
        <w:t>Bucks</w:t>
      </w:r>
      <w:r w:rsidRPr="009208EE">
        <w:rPr>
          <w:rFonts w:cs="Arial"/>
          <w:sz w:val="24"/>
          <w:szCs w:val="24"/>
        </w:rPr>
        <w:t xml:space="preserve"> County and the state.  </w:t>
      </w:r>
    </w:p>
    <w:p w:rsidR="00CC7D66" w:rsidRDefault="005C4C08" w:rsidP="009E6122">
      <w:pPr>
        <w:jc w:val="center"/>
        <w:rPr>
          <w:sz w:val="24"/>
          <w:szCs w:val="24"/>
        </w:rPr>
      </w:pPr>
      <w:r>
        <w:rPr>
          <w:noProof/>
          <w:sz w:val="24"/>
          <w:szCs w:val="24"/>
        </w:rPr>
        <w:drawing>
          <wp:inline distT="0" distB="0" distL="0" distR="0">
            <wp:extent cx="4784651" cy="307058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4784345" cy="3070393"/>
                    </a:xfrm>
                    <a:prstGeom prst="rect">
                      <a:avLst/>
                    </a:prstGeom>
                    <a:noFill/>
                  </pic:spPr>
                </pic:pic>
              </a:graphicData>
            </a:graphic>
          </wp:inline>
        </w:drawing>
      </w:r>
    </w:p>
    <w:p w:rsidR="00CC7D66" w:rsidRDefault="00CC7D66" w:rsidP="00C56EFA">
      <w:pPr>
        <w:jc w:val="both"/>
        <w:rPr>
          <w:sz w:val="24"/>
          <w:szCs w:val="24"/>
        </w:rPr>
      </w:pPr>
    </w:p>
    <w:p w:rsidR="009E6122" w:rsidRPr="00B809BB" w:rsidRDefault="005C4C08" w:rsidP="009E6122">
      <w:pPr>
        <w:rPr>
          <w:rFonts w:cs="Arial"/>
          <w:sz w:val="24"/>
          <w:szCs w:val="24"/>
        </w:rPr>
      </w:pPr>
      <w:r w:rsidRPr="009208EE">
        <w:rPr>
          <w:rFonts w:cs="Arial"/>
          <w:sz w:val="24"/>
          <w:szCs w:val="24"/>
        </w:rPr>
        <w:t xml:space="preserve">Data from the 2012 ACS </w:t>
      </w:r>
      <w:r w:rsidR="00570B16">
        <w:rPr>
          <w:rFonts w:cs="Arial"/>
          <w:sz w:val="24"/>
          <w:szCs w:val="24"/>
        </w:rPr>
        <w:t xml:space="preserve">also </w:t>
      </w:r>
      <w:r w:rsidRPr="009208EE">
        <w:rPr>
          <w:rFonts w:cs="Arial"/>
          <w:sz w:val="24"/>
          <w:szCs w:val="24"/>
        </w:rPr>
        <w:t>reveals an increasing cost burden for renter-occupied households</w:t>
      </w:r>
      <w:r>
        <w:rPr>
          <w:rFonts w:cs="Arial"/>
          <w:sz w:val="24"/>
          <w:szCs w:val="24"/>
        </w:rPr>
        <w:t xml:space="preserve"> in the Township</w:t>
      </w:r>
      <w:r w:rsidRPr="009208EE">
        <w:rPr>
          <w:rFonts w:cs="Arial"/>
          <w:sz w:val="24"/>
          <w:szCs w:val="24"/>
        </w:rPr>
        <w:t>.</w:t>
      </w:r>
      <w:r w:rsidR="00A55A54">
        <w:rPr>
          <w:rFonts w:cs="Arial"/>
          <w:sz w:val="24"/>
          <w:szCs w:val="24"/>
        </w:rPr>
        <w:t xml:space="preserve">  </w:t>
      </w:r>
      <w:r w:rsidR="009E6122" w:rsidRPr="00B809BB">
        <w:rPr>
          <w:rFonts w:cs="Arial"/>
          <w:sz w:val="24"/>
          <w:szCs w:val="24"/>
        </w:rPr>
        <w:t xml:space="preserve">For </w:t>
      </w:r>
      <w:r w:rsidR="00A55A54">
        <w:rPr>
          <w:rFonts w:cs="Arial"/>
          <w:sz w:val="24"/>
          <w:szCs w:val="24"/>
        </w:rPr>
        <w:t>Township</w:t>
      </w:r>
      <w:r w:rsidR="009E6122">
        <w:rPr>
          <w:rFonts w:cs="Arial"/>
          <w:sz w:val="24"/>
          <w:szCs w:val="24"/>
        </w:rPr>
        <w:t xml:space="preserve"> </w:t>
      </w:r>
      <w:r w:rsidR="009E6122" w:rsidRPr="00B809BB">
        <w:rPr>
          <w:rFonts w:cs="Arial"/>
          <w:sz w:val="24"/>
          <w:szCs w:val="24"/>
        </w:rPr>
        <w:t xml:space="preserve">renter-households, the rate of cost burden </w:t>
      </w:r>
      <w:r w:rsidR="009E6122">
        <w:rPr>
          <w:rFonts w:cs="Arial"/>
          <w:sz w:val="24"/>
          <w:szCs w:val="24"/>
        </w:rPr>
        <w:t>i</w:t>
      </w:r>
      <w:r w:rsidR="00570B16">
        <w:rPr>
          <w:rFonts w:cs="Arial"/>
          <w:sz w:val="24"/>
          <w:szCs w:val="24"/>
        </w:rPr>
        <w:t>n 2012 (51.8</w:t>
      </w:r>
      <w:r w:rsidR="009E6122">
        <w:rPr>
          <w:rFonts w:cs="Arial"/>
          <w:sz w:val="24"/>
          <w:szCs w:val="24"/>
        </w:rPr>
        <w:t>%) was</w:t>
      </w:r>
      <w:r w:rsidR="009E6122" w:rsidRPr="00B809BB">
        <w:rPr>
          <w:rFonts w:cs="Arial"/>
          <w:sz w:val="24"/>
          <w:szCs w:val="24"/>
        </w:rPr>
        <w:t xml:space="preserve"> </w:t>
      </w:r>
      <w:r w:rsidR="00570B16">
        <w:rPr>
          <w:rFonts w:cs="Arial"/>
          <w:sz w:val="24"/>
          <w:szCs w:val="24"/>
        </w:rPr>
        <w:t>lower</w:t>
      </w:r>
      <w:r w:rsidR="009E6122" w:rsidRPr="00B809BB">
        <w:rPr>
          <w:rFonts w:cs="Arial"/>
          <w:sz w:val="24"/>
          <w:szCs w:val="24"/>
        </w:rPr>
        <w:t xml:space="preserve"> than it was in 2010</w:t>
      </w:r>
      <w:r w:rsidR="00570B16">
        <w:rPr>
          <w:rFonts w:cs="Arial"/>
          <w:sz w:val="24"/>
          <w:szCs w:val="24"/>
        </w:rPr>
        <w:t xml:space="preserve"> (51.3</w:t>
      </w:r>
      <w:r w:rsidR="009E6122">
        <w:rPr>
          <w:rFonts w:cs="Arial"/>
          <w:sz w:val="24"/>
          <w:szCs w:val="24"/>
        </w:rPr>
        <w:t>%)</w:t>
      </w:r>
      <w:r w:rsidR="009E6122" w:rsidRPr="00B809BB">
        <w:rPr>
          <w:rFonts w:cs="Arial"/>
          <w:sz w:val="24"/>
          <w:szCs w:val="24"/>
        </w:rPr>
        <w:t xml:space="preserve"> </w:t>
      </w:r>
      <w:r w:rsidR="009E6122">
        <w:rPr>
          <w:rFonts w:cs="Arial"/>
          <w:sz w:val="24"/>
          <w:szCs w:val="24"/>
        </w:rPr>
        <w:t>and</w:t>
      </w:r>
      <w:r w:rsidR="009E6122" w:rsidRPr="00B809BB">
        <w:rPr>
          <w:rFonts w:cs="Arial"/>
          <w:sz w:val="24"/>
          <w:szCs w:val="24"/>
        </w:rPr>
        <w:t xml:space="preserve"> remains </w:t>
      </w:r>
      <w:r w:rsidR="00570B16">
        <w:rPr>
          <w:rFonts w:cs="Arial"/>
          <w:sz w:val="24"/>
          <w:szCs w:val="24"/>
        </w:rPr>
        <w:t xml:space="preserve">close to the rate for Bucks County, but </w:t>
      </w:r>
      <w:r w:rsidR="009E6122" w:rsidRPr="00B809BB">
        <w:rPr>
          <w:rFonts w:cs="Arial"/>
          <w:sz w:val="24"/>
          <w:szCs w:val="24"/>
        </w:rPr>
        <w:t xml:space="preserve">well above the rate for </w:t>
      </w:r>
      <w:r w:rsidR="009E6122">
        <w:rPr>
          <w:rFonts w:cs="Arial"/>
          <w:sz w:val="24"/>
          <w:szCs w:val="24"/>
        </w:rPr>
        <w:t>the state.</w:t>
      </w:r>
    </w:p>
    <w:p w:rsidR="00C52BCA" w:rsidRDefault="00A55A54" w:rsidP="00A55A54">
      <w:pPr>
        <w:jc w:val="center"/>
        <w:rPr>
          <w:sz w:val="24"/>
          <w:szCs w:val="24"/>
        </w:rPr>
      </w:pPr>
      <w:r>
        <w:rPr>
          <w:noProof/>
          <w:sz w:val="24"/>
          <w:szCs w:val="24"/>
        </w:rPr>
        <w:drawing>
          <wp:inline distT="0" distB="0" distL="0" distR="0">
            <wp:extent cx="4531685" cy="2975943"/>
            <wp:effectExtent l="19050" t="0" r="22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4530641" cy="2975257"/>
                    </a:xfrm>
                    <a:prstGeom prst="rect">
                      <a:avLst/>
                    </a:prstGeom>
                    <a:noFill/>
                  </pic:spPr>
                </pic:pic>
              </a:graphicData>
            </a:graphic>
          </wp:inline>
        </w:drawing>
      </w:r>
    </w:p>
    <w:p w:rsidR="00570B16" w:rsidRDefault="00570B16" w:rsidP="00A55A54">
      <w:pPr>
        <w:jc w:val="center"/>
        <w:rPr>
          <w:sz w:val="24"/>
          <w:szCs w:val="24"/>
        </w:rPr>
      </w:pPr>
    </w:p>
    <w:p w:rsidR="007356F6" w:rsidRDefault="007356F6">
      <w:pPr>
        <w:spacing w:after="0" w:line="240" w:lineRule="auto"/>
        <w:rPr>
          <w:b/>
          <w:sz w:val="24"/>
          <w:szCs w:val="24"/>
        </w:rPr>
      </w:pPr>
      <w:r>
        <w:rPr>
          <w:b/>
          <w:sz w:val="24"/>
          <w:szCs w:val="24"/>
        </w:rPr>
        <w:br w:type="page"/>
      </w:r>
    </w:p>
    <w:p w:rsidR="007356F6" w:rsidRDefault="007356F6" w:rsidP="007356F6">
      <w:pPr>
        <w:keepNext/>
        <w:widowControl w:val="0"/>
        <w:rPr>
          <w:sz w:val="24"/>
          <w:szCs w:val="24"/>
        </w:rPr>
      </w:pPr>
      <w:r>
        <w:rPr>
          <w:b/>
          <w:sz w:val="24"/>
          <w:szCs w:val="24"/>
        </w:rPr>
        <w:t>Year Unit Built</w:t>
      </w:r>
    </w:p>
    <w:p w:rsidR="007356F6" w:rsidRPr="005E3ECB" w:rsidRDefault="007A0398" w:rsidP="007356F6">
      <w:pPr>
        <w:keepNext/>
        <w:widowControl w:val="0"/>
        <w:rPr>
          <w:sz w:val="24"/>
          <w:szCs w:val="24"/>
        </w:rPr>
      </w:pPr>
      <w:r>
        <w:rPr>
          <w:sz w:val="24"/>
          <w:szCs w:val="24"/>
        </w:rPr>
        <w:t>Over</w:t>
      </w:r>
      <w:r w:rsidR="007356F6">
        <w:rPr>
          <w:sz w:val="24"/>
          <w:szCs w:val="24"/>
        </w:rPr>
        <w:t xml:space="preserve"> 4</w:t>
      </w:r>
      <w:r>
        <w:rPr>
          <w:sz w:val="24"/>
          <w:szCs w:val="24"/>
        </w:rPr>
        <w:t>1</w:t>
      </w:r>
      <w:r w:rsidR="007356F6">
        <w:rPr>
          <w:sz w:val="24"/>
          <w:szCs w:val="24"/>
        </w:rPr>
        <w:t xml:space="preserve">% of the housing stock in Bensalem Township </w:t>
      </w:r>
      <w:r>
        <w:rPr>
          <w:sz w:val="24"/>
          <w:szCs w:val="24"/>
        </w:rPr>
        <w:t xml:space="preserve">was built between 1970 and 1979, and while the housing in Bucks County overall tends to be older, with more units built before 1939, the County also has more housing built since 1980, 37% in Bucks County compared to 25% in Bensalem Township.  </w:t>
      </w:r>
    </w:p>
    <w:p w:rsidR="00570B16" w:rsidRDefault="00570B16" w:rsidP="00A55A54">
      <w:pPr>
        <w:jc w:val="center"/>
        <w:rPr>
          <w:sz w:val="24"/>
          <w:szCs w:val="24"/>
        </w:rPr>
      </w:pPr>
    </w:p>
    <w:p w:rsidR="00570B16" w:rsidRDefault="00570B16" w:rsidP="00A55A54">
      <w:pPr>
        <w:jc w:val="center"/>
        <w:rPr>
          <w:sz w:val="24"/>
          <w:szCs w:val="24"/>
        </w:rPr>
      </w:pPr>
    </w:p>
    <w:p w:rsidR="00C52BCA" w:rsidRPr="00992E09" w:rsidRDefault="00C52BCA" w:rsidP="00C56EFA">
      <w:pPr>
        <w:jc w:val="both"/>
        <w:rPr>
          <w:b/>
          <w:sz w:val="24"/>
          <w:szCs w:val="24"/>
        </w:rPr>
      </w:pPr>
      <w:r>
        <w:rPr>
          <w:b/>
          <w:noProof/>
          <w:sz w:val="24"/>
          <w:szCs w:val="24"/>
        </w:rPr>
        <w:drawing>
          <wp:inline distT="0" distB="0" distL="0" distR="0">
            <wp:extent cx="5818224" cy="399509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5818224" cy="3995093"/>
                    </a:xfrm>
                    <a:prstGeom prst="rect">
                      <a:avLst/>
                    </a:prstGeom>
                    <a:noFill/>
                  </pic:spPr>
                </pic:pic>
              </a:graphicData>
            </a:graphic>
          </wp:inline>
        </w:drawing>
      </w:r>
    </w:p>
    <w:p w:rsidR="00341CE2" w:rsidRDefault="00341CE2">
      <w:pPr>
        <w:spacing w:after="0" w:line="240" w:lineRule="auto"/>
        <w:rPr>
          <w:b/>
          <w:sz w:val="24"/>
          <w:szCs w:val="24"/>
        </w:rPr>
      </w:pPr>
      <w:r>
        <w:rPr>
          <w:b/>
          <w:sz w:val="24"/>
          <w:szCs w:val="24"/>
        </w:rPr>
        <w:br w:type="page"/>
      </w:r>
    </w:p>
    <w:p w:rsidR="00C56EFA" w:rsidRDefault="00C56EFA">
      <w:pPr>
        <w:spacing w:after="0" w:line="240" w:lineRule="auto"/>
        <w:rPr>
          <w:rFonts w:cs="Arial"/>
        </w:rPr>
      </w:pPr>
    </w:p>
    <w:p w:rsidR="00C56EFA" w:rsidRDefault="00C56EFA">
      <w:pPr>
        <w:spacing w:after="0" w:line="240" w:lineRule="auto"/>
        <w:rPr>
          <w:rFonts w:cs="Arial"/>
        </w:rPr>
      </w:pPr>
    </w:p>
    <w:p w:rsidR="00662503" w:rsidRDefault="00CB2500" w:rsidP="000A7EA4">
      <w:pPr>
        <w:pStyle w:val="Heading2"/>
        <w:shd w:val="clear" w:color="auto" w:fill="E5DFEC" w:themeFill="accent4" w:themeFillTint="33"/>
        <w:rPr>
          <w:rFonts w:ascii="Calibri" w:hAnsi="Calibri"/>
          <w:i w:val="0"/>
        </w:rPr>
      </w:pPr>
      <w:bookmarkStart w:id="26" w:name="_Toc407182877"/>
      <w:r>
        <w:rPr>
          <w:rFonts w:ascii="Calibri" w:hAnsi="Calibri"/>
          <w:i w:val="0"/>
        </w:rPr>
        <w:t>MA-45 Non-Housing Community Development Assets - 91.410, 91.210(f)</w:t>
      </w:r>
      <w:bookmarkEnd w:id="26"/>
    </w:p>
    <w:p w:rsidR="00662503" w:rsidRDefault="00CB2500">
      <w:pPr>
        <w:spacing w:line="204" w:lineRule="auto"/>
        <w:rPr>
          <w:b/>
          <w:sz w:val="24"/>
          <w:szCs w:val="24"/>
        </w:rPr>
      </w:pPr>
      <w:r>
        <w:rPr>
          <w:b/>
          <w:sz w:val="24"/>
          <w:szCs w:val="24"/>
        </w:rPr>
        <w:t>Introduction</w:t>
      </w:r>
    </w:p>
    <w:p w:rsidR="000A7EA4" w:rsidRDefault="005C3F72" w:rsidP="000A7EA4">
      <w:pPr>
        <w:jc w:val="both"/>
        <w:rPr>
          <w:sz w:val="24"/>
          <w:szCs w:val="24"/>
        </w:rPr>
      </w:pPr>
      <w:r>
        <w:rPr>
          <w:sz w:val="24"/>
          <w:szCs w:val="24"/>
        </w:rPr>
        <w:t>The Education and Health Care Services sector</w:t>
      </w:r>
      <w:r w:rsidRPr="00916CEC">
        <w:rPr>
          <w:sz w:val="24"/>
          <w:szCs w:val="24"/>
        </w:rPr>
        <w:t xml:space="preserve"> </w:t>
      </w:r>
      <w:r w:rsidR="00155AAF">
        <w:rPr>
          <w:sz w:val="24"/>
          <w:szCs w:val="24"/>
        </w:rPr>
        <w:t>has</w:t>
      </w:r>
      <w:r w:rsidR="000A7EA4" w:rsidRPr="00916CEC">
        <w:rPr>
          <w:sz w:val="24"/>
          <w:szCs w:val="24"/>
        </w:rPr>
        <w:t xml:space="preserve"> </w:t>
      </w:r>
      <w:r w:rsidR="000A7EA4">
        <w:rPr>
          <w:sz w:val="24"/>
          <w:szCs w:val="24"/>
        </w:rPr>
        <w:t>largest number of workers</w:t>
      </w:r>
      <w:r w:rsidR="000A7EA4" w:rsidRPr="00916CEC">
        <w:rPr>
          <w:sz w:val="24"/>
          <w:szCs w:val="24"/>
        </w:rPr>
        <w:t xml:space="preserve"> </w:t>
      </w:r>
      <w:r w:rsidR="000A7EA4">
        <w:rPr>
          <w:sz w:val="24"/>
          <w:szCs w:val="24"/>
        </w:rPr>
        <w:t>who live in</w:t>
      </w:r>
      <w:r w:rsidR="000A7EA4" w:rsidRPr="00916CEC">
        <w:rPr>
          <w:sz w:val="24"/>
          <w:szCs w:val="24"/>
        </w:rPr>
        <w:t xml:space="preserve"> </w:t>
      </w:r>
      <w:r w:rsidR="000A7EA4">
        <w:rPr>
          <w:sz w:val="24"/>
          <w:szCs w:val="24"/>
        </w:rPr>
        <w:t xml:space="preserve">the </w:t>
      </w:r>
      <w:r w:rsidR="00D06DFC">
        <w:rPr>
          <w:sz w:val="24"/>
          <w:szCs w:val="24"/>
        </w:rPr>
        <w:t>Township</w:t>
      </w:r>
      <w:r w:rsidR="000A7EA4">
        <w:rPr>
          <w:sz w:val="24"/>
          <w:szCs w:val="24"/>
        </w:rPr>
        <w:t>,</w:t>
      </w:r>
      <w:r w:rsidR="000A7EA4" w:rsidRPr="00916CEC">
        <w:rPr>
          <w:sz w:val="24"/>
          <w:szCs w:val="24"/>
        </w:rPr>
        <w:t xml:space="preserve"> </w:t>
      </w:r>
      <w:r w:rsidR="000A7EA4">
        <w:rPr>
          <w:sz w:val="24"/>
          <w:szCs w:val="24"/>
        </w:rPr>
        <w:t>according to the Business Activity table below.  This sector alone represents almost one-</w:t>
      </w:r>
      <w:r w:rsidR="00D06DFC">
        <w:rPr>
          <w:sz w:val="24"/>
          <w:szCs w:val="24"/>
        </w:rPr>
        <w:t>fifth</w:t>
      </w:r>
      <w:r w:rsidR="000A7EA4">
        <w:rPr>
          <w:sz w:val="24"/>
          <w:szCs w:val="24"/>
        </w:rPr>
        <w:t xml:space="preserve"> of the employment for </w:t>
      </w:r>
      <w:r w:rsidR="00D06DFC">
        <w:rPr>
          <w:sz w:val="24"/>
          <w:szCs w:val="24"/>
        </w:rPr>
        <w:t>Township</w:t>
      </w:r>
      <w:r w:rsidR="000A7EA4">
        <w:rPr>
          <w:sz w:val="24"/>
          <w:szCs w:val="24"/>
        </w:rPr>
        <w:t xml:space="preserve"> residents.  </w:t>
      </w:r>
    </w:p>
    <w:p w:rsidR="000A7EA4" w:rsidRDefault="000A7EA4" w:rsidP="000A7EA4">
      <w:pPr>
        <w:jc w:val="both"/>
        <w:rPr>
          <w:rFonts w:cstheme="minorHAnsi"/>
        </w:rPr>
      </w:pPr>
      <w:r>
        <w:rPr>
          <w:sz w:val="24"/>
          <w:szCs w:val="24"/>
        </w:rPr>
        <w:t>According to the data by occupation, the M</w:t>
      </w:r>
      <w:r w:rsidRPr="00916CEC">
        <w:rPr>
          <w:sz w:val="24"/>
          <w:szCs w:val="24"/>
        </w:rPr>
        <w:t>anagement,</w:t>
      </w:r>
      <w:r>
        <w:rPr>
          <w:sz w:val="24"/>
          <w:szCs w:val="24"/>
        </w:rPr>
        <w:t xml:space="preserve"> Business, and Financial sector is the largest</w:t>
      </w:r>
      <w:r w:rsidRPr="00916CEC">
        <w:rPr>
          <w:sz w:val="24"/>
          <w:szCs w:val="24"/>
        </w:rPr>
        <w:t xml:space="preserve">, with </w:t>
      </w:r>
      <w:r w:rsidR="00D06DFC">
        <w:rPr>
          <w:sz w:val="24"/>
          <w:szCs w:val="24"/>
        </w:rPr>
        <w:t>28</w:t>
      </w:r>
      <w:r w:rsidRPr="00916CEC">
        <w:rPr>
          <w:sz w:val="24"/>
          <w:szCs w:val="24"/>
        </w:rPr>
        <w:t xml:space="preserve">% of </w:t>
      </w:r>
      <w:r w:rsidR="00D06DFC">
        <w:rPr>
          <w:sz w:val="24"/>
          <w:szCs w:val="24"/>
        </w:rPr>
        <w:t>Township</w:t>
      </w:r>
      <w:r w:rsidRPr="00916CEC">
        <w:rPr>
          <w:sz w:val="24"/>
          <w:szCs w:val="24"/>
        </w:rPr>
        <w:t xml:space="preserve"> </w:t>
      </w:r>
      <w:r>
        <w:rPr>
          <w:sz w:val="24"/>
          <w:szCs w:val="24"/>
        </w:rPr>
        <w:t>residents</w:t>
      </w:r>
      <w:r w:rsidRPr="00916CEC">
        <w:rPr>
          <w:sz w:val="24"/>
          <w:szCs w:val="24"/>
        </w:rPr>
        <w:t xml:space="preserve"> working in this sector.  </w:t>
      </w:r>
      <w:r>
        <w:rPr>
          <w:sz w:val="24"/>
          <w:szCs w:val="24"/>
        </w:rPr>
        <w:t xml:space="preserve">This is consistent with the types of employment opportunities available for </w:t>
      </w:r>
      <w:r w:rsidR="00D06DFC">
        <w:rPr>
          <w:sz w:val="24"/>
          <w:szCs w:val="24"/>
        </w:rPr>
        <w:t>Township</w:t>
      </w:r>
      <w:r>
        <w:rPr>
          <w:sz w:val="24"/>
          <w:szCs w:val="24"/>
        </w:rPr>
        <w:t xml:space="preserve"> residents.  Education and Health Care Services continue to be the main drivers of the area’s economy.</w:t>
      </w:r>
      <w:r w:rsidRPr="00153CA6">
        <w:rPr>
          <w:rFonts w:cstheme="minorHAnsi"/>
        </w:rPr>
        <w:t xml:space="preserve"> </w:t>
      </w:r>
    </w:p>
    <w:p w:rsidR="000A7EA4" w:rsidRPr="00DD610A" w:rsidRDefault="000A7EA4" w:rsidP="000A7EA4">
      <w:pPr>
        <w:autoSpaceDE w:val="0"/>
        <w:autoSpaceDN w:val="0"/>
        <w:adjustRightInd w:val="0"/>
        <w:spacing w:after="0"/>
        <w:jc w:val="both"/>
        <w:rPr>
          <w:sz w:val="24"/>
          <w:szCs w:val="24"/>
        </w:rPr>
      </w:pPr>
      <w:r w:rsidRPr="00DD610A">
        <w:rPr>
          <w:sz w:val="24"/>
          <w:szCs w:val="24"/>
        </w:rPr>
        <w:t xml:space="preserve">The economy of </w:t>
      </w:r>
      <w:r w:rsidR="00D06DFC">
        <w:rPr>
          <w:sz w:val="24"/>
          <w:szCs w:val="24"/>
        </w:rPr>
        <w:t>Bensalem Township</w:t>
      </w:r>
      <w:r w:rsidRPr="00DD610A">
        <w:rPr>
          <w:sz w:val="24"/>
          <w:szCs w:val="24"/>
        </w:rPr>
        <w:t xml:space="preserve"> reflects the larger economy of </w:t>
      </w:r>
      <w:r w:rsidR="00D06DFC">
        <w:rPr>
          <w:sz w:val="24"/>
          <w:szCs w:val="24"/>
        </w:rPr>
        <w:t>the Philadelphia region</w:t>
      </w:r>
      <w:r w:rsidR="009010C9">
        <w:rPr>
          <w:sz w:val="24"/>
          <w:szCs w:val="24"/>
        </w:rPr>
        <w:t>, Bucks County,</w:t>
      </w:r>
      <w:r w:rsidRPr="00DD610A">
        <w:rPr>
          <w:sz w:val="24"/>
          <w:szCs w:val="24"/>
        </w:rPr>
        <w:t xml:space="preserve"> and Pennsylvania. </w:t>
      </w:r>
      <w:r w:rsidR="00B542FF">
        <w:rPr>
          <w:sz w:val="24"/>
          <w:szCs w:val="24"/>
        </w:rPr>
        <w:t>According to the Bucks County Workforce Investment Board (WIB), a high percentage of Bensalem Township residents work outside of the Township, including in employment centers in Philadelphia and New Jersey.</w:t>
      </w:r>
      <w:r w:rsidRPr="00DD610A">
        <w:rPr>
          <w:sz w:val="24"/>
          <w:szCs w:val="24"/>
        </w:rPr>
        <w:t xml:space="preserve"> </w:t>
      </w:r>
    </w:p>
    <w:p w:rsidR="000A7EA4" w:rsidRDefault="000A7EA4" w:rsidP="0095745C">
      <w:pPr>
        <w:spacing w:after="0" w:line="204" w:lineRule="auto"/>
        <w:rPr>
          <w:b/>
          <w:sz w:val="24"/>
          <w:szCs w:val="24"/>
        </w:rPr>
      </w:pPr>
    </w:p>
    <w:p w:rsidR="00662503" w:rsidRDefault="00CB2500">
      <w:pPr>
        <w:keepNext/>
        <w:widowControl w:val="0"/>
        <w:rPr>
          <w:b/>
          <w:sz w:val="24"/>
          <w:szCs w:val="24"/>
        </w:rPr>
      </w:pPr>
      <w:r>
        <w:rPr>
          <w:b/>
          <w:sz w:val="24"/>
          <w:szCs w:val="24"/>
        </w:rPr>
        <w:t>Economic Development Market Analysis</w:t>
      </w:r>
    </w:p>
    <w:p w:rsidR="00E36428" w:rsidRDefault="00E36428" w:rsidP="00E36428">
      <w:pPr>
        <w:jc w:val="both"/>
        <w:rPr>
          <w:sz w:val="24"/>
          <w:szCs w:val="24"/>
        </w:rPr>
      </w:pPr>
      <w:r>
        <w:rPr>
          <w:rFonts w:cs="Calibri"/>
          <w:sz w:val="24"/>
          <w:szCs w:val="24"/>
        </w:rPr>
        <w:t xml:space="preserve">The following </w:t>
      </w:r>
      <w:r w:rsidRPr="00A75783">
        <w:rPr>
          <w:rFonts w:asciiTheme="minorHAnsi" w:hAnsiTheme="minorHAnsi"/>
          <w:sz w:val="24"/>
          <w:szCs w:val="24"/>
        </w:rPr>
        <w:t xml:space="preserve">HUD-generated </w:t>
      </w:r>
      <w:r>
        <w:rPr>
          <w:rFonts w:cs="Calibri"/>
          <w:sz w:val="24"/>
          <w:szCs w:val="24"/>
        </w:rPr>
        <w:t xml:space="preserve">tables contain data pertinent to economic development in </w:t>
      </w:r>
      <w:r>
        <w:rPr>
          <w:sz w:val="24"/>
          <w:szCs w:val="24"/>
        </w:rPr>
        <w:t>Bensalem Township</w:t>
      </w:r>
      <w:r>
        <w:rPr>
          <w:rFonts w:cs="Calibri"/>
          <w:sz w:val="24"/>
          <w:szCs w:val="24"/>
        </w:rPr>
        <w:t xml:space="preserve">. </w:t>
      </w:r>
      <w:r w:rsidR="000161E8">
        <w:rPr>
          <w:rFonts w:cs="Calibri"/>
          <w:sz w:val="24"/>
          <w:szCs w:val="24"/>
        </w:rPr>
        <w:t xml:space="preserve"> </w:t>
      </w:r>
      <w:r>
        <w:rPr>
          <w:rFonts w:cs="Calibri"/>
          <w:sz w:val="24"/>
          <w:szCs w:val="24"/>
        </w:rPr>
        <w:t>Discussion and analysis of the data follows the Educational Attainment table</w:t>
      </w:r>
      <w:r>
        <w:rPr>
          <w:rFonts w:ascii="Calibri,Bold" w:hAnsi="Calibri,Bold" w:cs="Calibri,Bold"/>
          <w:b/>
          <w:bCs/>
          <w:sz w:val="24"/>
          <w:szCs w:val="24"/>
        </w:rPr>
        <w:t>.</w:t>
      </w:r>
      <w:r w:rsidRPr="008A4723">
        <w:rPr>
          <w:sz w:val="24"/>
          <w:szCs w:val="24"/>
        </w:rPr>
        <w:t xml:space="preserve"> </w:t>
      </w:r>
    </w:p>
    <w:p w:rsidR="00662503" w:rsidRDefault="00CB2500">
      <w:pPr>
        <w:keepNext/>
        <w:widowControl w:val="0"/>
        <w:rPr>
          <w:b/>
          <w:sz w:val="24"/>
          <w:szCs w:val="24"/>
        </w:rPr>
      </w:pPr>
      <w:r>
        <w:rPr>
          <w:b/>
          <w:sz w:val="24"/>
          <w:szCs w:val="24"/>
        </w:rPr>
        <w:t>Business Activity</w:t>
      </w:r>
    </w:p>
    <w:tbl>
      <w:tblPr>
        <w:tblW w:w="4853" w:type="pct"/>
        <w:tblInd w:w="115"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1E0" w:firstRow="1" w:lastRow="1" w:firstColumn="1" w:lastColumn="1" w:noHBand="0" w:noVBand="0"/>
      </w:tblPr>
      <w:tblGrid>
        <w:gridCol w:w="4215"/>
        <w:gridCol w:w="1033"/>
        <w:gridCol w:w="1033"/>
        <w:gridCol w:w="1022"/>
        <w:gridCol w:w="976"/>
        <w:gridCol w:w="1015"/>
      </w:tblGrid>
      <w:tr w:rsidR="00662503" w:rsidTr="00F85B84">
        <w:trPr>
          <w:cantSplit/>
          <w:trHeight w:val="462"/>
          <w:tblHeader/>
        </w:trPr>
        <w:tc>
          <w:tcPr>
            <w:tcW w:w="4172" w:type="dxa"/>
          </w:tcPr>
          <w:p w:rsidR="00662503" w:rsidRDefault="00CB2500">
            <w:pPr>
              <w:keepNext/>
              <w:widowControl w:val="0"/>
              <w:spacing w:after="0" w:line="240" w:lineRule="auto"/>
              <w:jc w:val="center"/>
            </w:pPr>
            <w:r>
              <w:rPr>
                <w:b/>
                <w:sz w:val="16"/>
                <w:szCs w:val="16"/>
              </w:rPr>
              <w:t>Business by Sector</w:t>
            </w:r>
          </w:p>
        </w:tc>
        <w:tc>
          <w:tcPr>
            <w:tcW w:w="1040" w:type="dxa"/>
          </w:tcPr>
          <w:p w:rsidR="00662503" w:rsidRDefault="00CB2500">
            <w:pPr>
              <w:keepNext/>
              <w:widowControl w:val="0"/>
              <w:spacing w:after="0" w:line="240" w:lineRule="auto"/>
              <w:jc w:val="center"/>
            </w:pPr>
            <w:r>
              <w:rPr>
                <w:b/>
                <w:sz w:val="16"/>
                <w:szCs w:val="16"/>
              </w:rPr>
              <w:t>Number of Workers</w:t>
            </w:r>
          </w:p>
        </w:tc>
        <w:tc>
          <w:tcPr>
            <w:tcW w:w="1040" w:type="dxa"/>
          </w:tcPr>
          <w:p w:rsidR="00662503" w:rsidRDefault="00CB2500">
            <w:pPr>
              <w:keepNext/>
              <w:widowControl w:val="0"/>
              <w:spacing w:after="0" w:line="240" w:lineRule="auto"/>
              <w:jc w:val="center"/>
            </w:pPr>
            <w:r>
              <w:rPr>
                <w:b/>
                <w:sz w:val="16"/>
                <w:szCs w:val="16"/>
              </w:rPr>
              <w:t>Number of Jobs</w:t>
            </w:r>
          </w:p>
        </w:tc>
        <w:tc>
          <w:tcPr>
            <w:tcW w:w="1030" w:type="dxa"/>
          </w:tcPr>
          <w:p w:rsidR="00662503" w:rsidRDefault="00CB2500">
            <w:pPr>
              <w:keepNext/>
              <w:widowControl w:val="0"/>
              <w:spacing w:after="0" w:line="240" w:lineRule="auto"/>
              <w:jc w:val="center"/>
              <w:rPr>
                <w:b/>
                <w:sz w:val="16"/>
                <w:szCs w:val="16"/>
              </w:rPr>
            </w:pPr>
            <w:r>
              <w:rPr>
                <w:b/>
                <w:sz w:val="16"/>
                <w:szCs w:val="16"/>
              </w:rPr>
              <w:t>Share of Workers</w:t>
            </w:r>
          </w:p>
          <w:p w:rsidR="00662503" w:rsidRDefault="00CB2500">
            <w:pPr>
              <w:keepNext/>
              <w:widowControl w:val="0"/>
              <w:spacing w:after="0" w:line="240" w:lineRule="auto"/>
              <w:jc w:val="center"/>
            </w:pPr>
            <w:r>
              <w:rPr>
                <w:b/>
                <w:sz w:val="16"/>
                <w:szCs w:val="16"/>
              </w:rPr>
              <w:t>%</w:t>
            </w:r>
          </w:p>
        </w:tc>
        <w:tc>
          <w:tcPr>
            <w:tcW w:w="989" w:type="dxa"/>
          </w:tcPr>
          <w:p w:rsidR="00662503" w:rsidRDefault="00CB2500">
            <w:pPr>
              <w:keepNext/>
              <w:widowControl w:val="0"/>
              <w:spacing w:after="0" w:line="240" w:lineRule="auto"/>
              <w:jc w:val="center"/>
              <w:rPr>
                <w:b/>
                <w:sz w:val="16"/>
                <w:szCs w:val="16"/>
              </w:rPr>
            </w:pPr>
            <w:r>
              <w:rPr>
                <w:b/>
                <w:sz w:val="16"/>
                <w:szCs w:val="16"/>
              </w:rPr>
              <w:t>Share of Jobs</w:t>
            </w:r>
          </w:p>
          <w:p w:rsidR="00662503" w:rsidRDefault="00CB2500">
            <w:pPr>
              <w:keepNext/>
              <w:widowControl w:val="0"/>
              <w:spacing w:after="0" w:line="240" w:lineRule="auto"/>
              <w:jc w:val="center"/>
            </w:pPr>
            <w:r>
              <w:rPr>
                <w:b/>
                <w:sz w:val="16"/>
                <w:szCs w:val="16"/>
              </w:rPr>
              <w:t>%</w:t>
            </w:r>
          </w:p>
        </w:tc>
        <w:tc>
          <w:tcPr>
            <w:tcW w:w="1024" w:type="dxa"/>
          </w:tcPr>
          <w:p w:rsidR="00662503" w:rsidRDefault="00CB2500">
            <w:pPr>
              <w:keepNext/>
              <w:widowControl w:val="0"/>
              <w:spacing w:after="0" w:line="240" w:lineRule="auto"/>
              <w:jc w:val="center"/>
              <w:rPr>
                <w:b/>
                <w:sz w:val="16"/>
                <w:szCs w:val="16"/>
              </w:rPr>
            </w:pPr>
            <w:r>
              <w:rPr>
                <w:b/>
                <w:sz w:val="16"/>
                <w:szCs w:val="16"/>
              </w:rPr>
              <w:t>Jobs less workers</w:t>
            </w:r>
          </w:p>
          <w:p w:rsidR="00662503" w:rsidRDefault="00CB2500">
            <w:pPr>
              <w:keepNext/>
              <w:widowControl w:val="0"/>
              <w:spacing w:after="0" w:line="240" w:lineRule="auto"/>
              <w:jc w:val="center"/>
            </w:pPr>
            <w:r>
              <w:rPr>
                <w:b/>
                <w:sz w:val="16"/>
                <w:szCs w:val="16"/>
              </w:rPr>
              <w:t>%</w:t>
            </w:r>
          </w:p>
        </w:tc>
      </w:tr>
      <w:tr w:rsidR="00662503" w:rsidTr="00F85B84">
        <w:trPr>
          <w:cantSplit/>
          <w:trHeight w:val="237"/>
        </w:trPr>
        <w:tc>
          <w:tcPr>
            <w:tcW w:w="0" w:type="auto"/>
          </w:tcPr>
          <w:p w:rsidR="00662503" w:rsidRDefault="00CB2500">
            <w:pPr>
              <w:spacing w:beforeAutospacing="1" w:afterAutospacing="1"/>
            </w:pPr>
            <w:r>
              <w:rPr>
                <w:color w:val="000000"/>
              </w:rPr>
              <w:t>Agriculture, Mining, Oil &amp; Gas Extraction</w:t>
            </w:r>
          </w:p>
        </w:tc>
        <w:tc>
          <w:tcPr>
            <w:tcW w:w="0" w:type="auto"/>
            <w:vAlign w:val="bottom"/>
          </w:tcPr>
          <w:p w:rsidR="00662503" w:rsidRDefault="00CB2500">
            <w:pPr>
              <w:spacing w:beforeAutospacing="1" w:afterAutospacing="1"/>
              <w:jc w:val="right"/>
            </w:pPr>
            <w:r>
              <w:rPr>
                <w:color w:val="000000"/>
              </w:rPr>
              <w:t>45</w:t>
            </w:r>
          </w:p>
        </w:tc>
        <w:tc>
          <w:tcPr>
            <w:tcW w:w="0" w:type="auto"/>
            <w:vAlign w:val="bottom"/>
          </w:tcPr>
          <w:p w:rsidR="00662503" w:rsidRDefault="00CB2500">
            <w:pPr>
              <w:spacing w:beforeAutospacing="1" w:afterAutospacing="1"/>
              <w:jc w:val="right"/>
            </w:pPr>
            <w:r>
              <w:rPr>
                <w:color w:val="000000"/>
              </w:rPr>
              <w:t>3</w:t>
            </w:r>
          </w:p>
        </w:tc>
        <w:tc>
          <w:tcPr>
            <w:tcW w:w="0" w:type="auto"/>
            <w:vAlign w:val="bottom"/>
          </w:tcPr>
          <w:p w:rsidR="00662503" w:rsidRDefault="00CB2500">
            <w:pPr>
              <w:spacing w:beforeAutospacing="1" w:afterAutospacing="1"/>
              <w:jc w:val="right"/>
            </w:pPr>
            <w:r>
              <w:rPr>
                <w:color w:val="000000"/>
              </w:rPr>
              <w:t>0</w:t>
            </w:r>
          </w:p>
        </w:tc>
        <w:tc>
          <w:tcPr>
            <w:tcW w:w="0" w:type="auto"/>
            <w:vAlign w:val="bottom"/>
          </w:tcPr>
          <w:p w:rsidR="00662503" w:rsidRDefault="00CB2500">
            <w:pPr>
              <w:spacing w:beforeAutospacing="1" w:afterAutospacing="1"/>
              <w:jc w:val="right"/>
            </w:pPr>
            <w:r>
              <w:rPr>
                <w:color w:val="000000"/>
              </w:rPr>
              <w:t>0</w:t>
            </w:r>
          </w:p>
        </w:tc>
        <w:tc>
          <w:tcPr>
            <w:tcW w:w="0" w:type="auto"/>
            <w:vAlign w:val="bottom"/>
          </w:tcPr>
          <w:p w:rsidR="00662503" w:rsidRDefault="00CB2500">
            <w:pPr>
              <w:spacing w:beforeAutospacing="1" w:afterAutospacing="1"/>
              <w:jc w:val="right"/>
            </w:pPr>
            <w:r>
              <w:rPr>
                <w:color w:val="000000"/>
              </w:rPr>
              <w:t>0</w:t>
            </w:r>
          </w:p>
        </w:tc>
      </w:tr>
      <w:tr w:rsidR="00662503" w:rsidTr="00F85B84">
        <w:trPr>
          <w:cantSplit/>
          <w:trHeight w:val="237"/>
        </w:trPr>
        <w:tc>
          <w:tcPr>
            <w:tcW w:w="0" w:type="auto"/>
          </w:tcPr>
          <w:p w:rsidR="00662503" w:rsidRDefault="00CB2500">
            <w:pPr>
              <w:spacing w:beforeAutospacing="1" w:afterAutospacing="1"/>
            </w:pPr>
            <w:r>
              <w:rPr>
                <w:color w:val="000000"/>
              </w:rPr>
              <w:t>Arts, Entertainment, Accommodations</w:t>
            </w:r>
          </w:p>
        </w:tc>
        <w:tc>
          <w:tcPr>
            <w:tcW w:w="0" w:type="auto"/>
            <w:vAlign w:val="bottom"/>
          </w:tcPr>
          <w:p w:rsidR="00662503" w:rsidRDefault="00CB2500">
            <w:pPr>
              <w:spacing w:beforeAutospacing="1" w:afterAutospacing="1"/>
              <w:jc w:val="right"/>
            </w:pPr>
            <w:r>
              <w:rPr>
                <w:color w:val="000000"/>
              </w:rPr>
              <w:t>2,592</w:t>
            </w:r>
          </w:p>
        </w:tc>
        <w:tc>
          <w:tcPr>
            <w:tcW w:w="0" w:type="auto"/>
            <w:vAlign w:val="bottom"/>
          </w:tcPr>
          <w:p w:rsidR="00662503" w:rsidRDefault="00CB2500">
            <w:pPr>
              <w:spacing w:beforeAutospacing="1" w:afterAutospacing="1"/>
              <w:jc w:val="right"/>
            </w:pPr>
            <w:r>
              <w:rPr>
                <w:color w:val="000000"/>
              </w:rPr>
              <w:t>4,881</w:t>
            </w:r>
          </w:p>
        </w:tc>
        <w:tc>
          <w:tcPr>
            <w:tcW w:w="0" w:type="auto"/>
            <w:vAlign w:val="bottom"/>
          </w:tcPr>
          <w:p w:rsidR="00662503" w:rsidRDefault="00CB2500">
            <w:pPr>
              <w:spacing w:beforeAutospacing="1" w:afterAutospacing="1"/>
              <w:jc w:val="right"/>
            </w:pPr>
            <w:r>
              <w:rPr>
                <w:color w:val="000000"/>
              </w:rPr>
              <w:t>10</w:t>
            </w:r>
          </w:p>
        </w:tc>
        <w:tc>
          <w:tcPr>
            <w:tcW w:w="0" w:type="auto"/>
            <w:vAlign w:val="bottom"/>
          </w:tcPr>
          <w:p w:rsidR="00662503" w:rsidRDefault="00CB2500">
            <w:pPr>
              <w:spacing w:beforeAutospacing="1" w:afterAutospacing="1"/>
              <w:jc w:val="right"/>
            </w:pPr>
            <w:r>
              <w:rPr>
                <w:color w:val="000000"/>
              </w:rPr>
              <w:t>13</w:t>
            </w:r>
          </w:p>
        </w:tc>
        <w:tc>
          <w:tcPr>
            <w:tcW w:w="0" w:type="auto"/>
            <w:vAlign w:val="bottom"/>
          </w:tcPr>
          <w:p w:rsidR="00662503" w:rsidRDefault="00CB2500">
            <w:pPr>
              <w:spacing w:beforeAutospacing="1" w:afterAutospacing="1"/>
              <w:jc w:val="right"/>
            </w:pPr>
            <w:r>
              <w:rPr>
                <w:color w:val="000000"/>
              </w:rPr>
              <w:t>2</w:t>
            </w:r>
          </w:p>
        </w:tc>
      </w:tr>
      <w:tr w:rsidR="00662503" w:rsidTr="00F85B84">
        <w:trPr>
          <w:cantSplit/>
          <w:trHeight w:val="237"/>
        </w:trPr>
        <w:tc>
          <w:tcPr>
            <w:tcW w:w="0" w:type="auto"/>
          </w:tcPr>
          <w:p w:rsidR="00662503" w:rsidRDefault="00CB2500">
            <w:pPr>
              <w:spacing w:beforeAutospacing="1" w:afterAutospacing="1"/>
            </w:pPr>
            <w:r>
              <w:rPr>
                <w:color w:val="000000"/>
              </w:rPr>
              <w:t>Construction</w:t>
            </w:r>
          </w:p>
        </w:tc>
        <w:tc>
          <w:tcPr>
            <w:tcW w:w="0" w:type="auto"/>
            <w:vAlign w:val="bottom"/>
          </w:tcPr>
          <w:p w:rsidR="00662503" w:rsidRDefault="00CB2500">
            <w:pPr>
              <w:spacing w:beforeAutospacing="1" w:afterAutospacing="1"/>
              <w:jc w:val="right"/>
            </w:pPr>
            <w:r>
              <w:rPr>
                <w:color w:val="000000"/>
              </w:rPr>
              <w:t>1,180</w:t>
            </w:r>
          </w:p>
        </w:tc>
        <w:tc>
          <w:tcPr>
            <w:tcW w:w="0" w:type="auto"/>
            <w:vAlign w:val="bottom"/>
          </w:tcPr>
          <w:p w:rsidR="00662503" w:rsidRDefault="00CB2500">
            <w:pPr>
              <w:spacing w:beforeAutospacing="1" w:afterAutospacing="1"/>
              <w:jc w:val="right"/>
            </w:pPr>
            <w:r>
              <w:rPr>
                <w:color w:val="000000"/>
              </w:rPr>
              <w:t>2,320</w:t>
            </w:r>
          </w:p>
        </w:tc>
        <w:tc>
          <w:tcPr>
            <w:tcW w:w="0" w:type="auto"/>
            <w:vAlign w:val="bottom"/>
          </w:tcPr>
          <w:p w:rsidR="00662503" w:rsidRDefault="00CB2500">
            <w:pPr>
              <w:spacing w:beforeAutospacing="1" w:afterAutospacing="1"/>
              <w:jc w:val="right"/>
            </w:pPr>
            <w:r>
              <w:rPr>
                <w:color w:val="000000"/>
              </w:rPr>
              <w:t>5</w:t>
            </w:r>
          </w:p>
        </w:tc>
        <w:tc>
          <w:tcPr>
            <w:tcW w:w="0" w:type="auto"/>
            <w:vAlign w:val="bottom"/>
          </w:tcPr>
          <w:p w:rsidR="00662503" w:rsidRDefault="00CB2500">
            <w:pPr>
              <w:spacing w:beforeAutospacing="1" w:afterAutospacing="1"/>
              <w:jc w:val="right"/>
            </w:pPr>
            <w:r>
              <w:rPr>
                <w:color w:val="000000"/>
              </w:rPr>
              <w:t>6</w:t>
            </w:r>
          </w:p>
        </w:tc>
        <w:tc>
          <w:tcPr>
            <w:tcW w:w="0" w:type="auto"/>
            <w:vAlign w:val="bottom"/>
          </w:tcPr>
          <w:p w:rsidR="00662503" w:rsidRDefault="00CB2500">
            <w:pPr>
              <w:spacing w:beforeAutospacing="1" w:afterAutospacing="1"/>
              <w:jc w:val="right"/>
            </w:pPr>
            <w:r>
              <w:rPr>
                <w:color w:val="000000"/>
              </w:rPr>
              <w:t>1</w:t>
            </w:r>
          </w:p>
        </w:tc>
      </w:tr>
      <w:tr w:rsidR="00662503" w:rsidTr="00F85B84">
        <w:trPr>
          <w:cantSplit/>
          <w:trHeight w:val="237"/>
        </w:trPr>
        <w:tc>
          <w:tcPr>
            <w:tcW w:w="0" w:type="auto"/>
          </w:tcPr>
          <w:p w:rsidR="00662503" w:rsidRDefault="00CB2500">
            <w:pPr>
              <w:spacing w:beforeAutospacing="1" w:afterAutospacing="1"/>
            </w:pPr>
            <w:r>
              <w:rPr>
                <w:color w:val="000000"/>
              </w:rPr>
              <w:t>Education and Health Care Services</w:t>
            </w:r>
          </w:p>
        </w:tc>
        <w:tc>
          <w:tcPr>
            <w:tcW w:w="0" w:type="auto"/>
            <w:vAlign w:val="bottom"/>
          </w:tcPr>
          <w:p w:rsidR="00662503" w:rsidRDefault="00CB2500">
            <w:pPr>
              <w:spacing w:beforeAutospacing="1" w:afterAutospacing="1"/>
              <w:jc w:val="right"/>
            </w:pPr>
            <w:r>
              <w:rPr>
                <w:color w:val="000000"/>
              </w:rPr>
              <w:t>4,927</w:t>
            </w:r>
          </w:p>
        </w:tc>
        <w:tc>
          <w:tcPr>
            <w:tcW w:w="0" w:type="auto"/>
            <w:vAlign w:val="bottom"/>
          </w:tcPr>
          <w:p w:rsidR="00662503" w:rsidRDefault="00CB2500">
            <w:pPr>
              <w:spacing w:beforeAutospacing="1" w:afterAutospacing="1"/>
              <w:jc w:val="right"/>
            </w:pPr>
            <w:r>
              <w:rPr>
                <w:color w:val="000000"/>
              </w:rPr>
              <w:t>3,970</w:t>
            </w:r>
          </w:p>
        </w:tc>
        <w:tc>
          <w:tcPr>
            <w:tcW w:w="0" w:type="auto"/>
            <w:vAlign w:val="bottom"/>
          </w:tcPr>
          <w:p w:rsidR="00662503" w:rsidRDefault="00CB2500">
            <w:pPr>
              <w:spacing w:beforeAutospacing="1" w:afterAutospacing="1"/>
              <w:jc w:val="right"/>
            </w:pPr>
            <w:r>
              <w:rPr>
                <w:color w:val="000000"/>
              </w:rPr>
              <w:t>20</w:t>
            </w:r>
          </w:p>
        </w:tc>
        <w:tc>
          <w:tcPr>
            <w:tcW w:w="0" w:type="auto"/>
            <w:vAlign w:val="bottom"/>
          </w:tcPr>
          <w:p w:rsidR="00662503" w:rsidRDefault="00CB2500">
            <w:pPr>
              <w:spacing w:beforeAutospacing="1" w:afterAutospacing="1"/>
              <w:jc w:val="right"/>
            </w:pPr>
            <w:r>
              <w:rPr>
                <w:color w:val="000000"/>
              </w:rPr>
              <w:t>10</w:t>
            </w:r>
          </w:p>
        </w:tc>
        <w:tc>
          <w:tcPr>
            <w:tcW w:w="0" w:type="auto"/>
            <w:vAlign w:val="bottom"/>
          </w:tcPr>
          <w:p w:rsidR="00662503" w:rsidRDefault="00CB2500">
            <w:pPr>
              <w:spacing w:beforeAutospacing="1" w:afterAutospacing="1"/>
              <w:jc w:val="right"/>
            </w:pPr>
            <w:r>
              <w:rPr>
                <w:color w:val="000000"/>
              </w:rPr>
              <w:t>-9</w:t>
            </w:r>
          </w:p>
        </w:tc>
      </w:tr>
      <w:tr w:rsidR="00662503" w:rsidTr="00F85B84">
        <w:trPr>
          <w:cantSplit/>
          <w:trHeight w:val="237"/>
        </w:trPr>
        <w:tc>
          <w:tcPr>
            <w:tcW w:w="0" w:type="auto"/>
          </w:tcPr>
          <w:p w:rsidR="00662503" w:rsidRDefault="00CB2500">
            <w:pPr>
              <w:spacing w:beforeAutospacing="1" w:afterAutospacing="1"/>
            </w:pPr>
            <w:r>
              <w:rPr>
                <w:color w:val="000000"/>
              </w:rPr>
              <w:t>Finance, Insurance, and Real Estate</w:t>
            </w:r>
          </w:p>
        </w:tc>
        <w:tc>
          <w:tcPr>
            <w:tcW w:w="0" w:type="auto"/>
            <w:vAlign w:val="bottom"/>
          </w:tcPr>
          <w:p w:rsidR="00662503" w:rsidRDefault="00CB2500">
            <w:pPr>
              <w:spacing w:beforeAutospacing="1" w:afterAutospacing="1"/>
              <w:jc w:val="right"/>
            </w:pPr>
            <w:r>
              <w:rPr>
                <w:color w:val="000000"/>
              </w:rPr>
              <w:t>1,929</w:t>
            </w:r>
          </w:p>
        </w:tc>
        <w:tc>
          <w:tcPr>
            <w:tcW w:w="0" w:type="auto"/>
            <w:vAlign w:val="bottom"/>
          </w:tcPr>
          <w:p w:rsidR="00662503" w:rsidRDefault="00CB2500">
            <w:pPr>
              <w:spacing w:beforeAutospacing="1" w:afterAutospacing="1"/>
              <w:jc w:val="right"/>
            </w:pPr>
            <w:r>
              <w:rPr>
                <w:color w:val="000000"/>
              </w:rPr>
              <w:t>2,271</w:t>
            </w:r>
          </w:p>
        </w:tc>
        <w:tc>
          <w:tcPr>
            <w:tcW w:w="0" w:type="auto"/>
            <w:vAlign w:val="bottom"/>
          </w:tcPr>
          <w:p w:rsidR="00662503" w:rsidRDefault="00CB2500">
            <w:pPr>
              <w:spacing w:beforeAutospacing="1" w:afterAutospacing="1"/>
              <w:jc w:val="right"/>
            </w:pPr>
            <w:r>
              <w:rPr>
                <w:color w:val="000000"/>
              </w:rPr>
              <w:t>8</w:t>
            </w:r>
          </w:p>
        </w:tc>
        <w:tc>
          <w:tcPr>
            <w:tcW w:w="0" w:type="auto"/>
            <w:vAlign w:val="bottom"/>
          </w:tcPr>
          <w:p w:rsidR="00662503" w:rsidRDefault="00CB2500">
            <w:pPr>
              <w:spacing w:beforeAutospacing="1" w:afterAutospacing="1"/>
              <w:jc w:val="right"/>
            </w:pPr>
            <w:r>
              <w:rPr>
                <w:color w:val="000000"/>
              </w:rPr>
              <w:t>6</w:t>
            </w:r>
          </w:p>
        </w:tc>
        <w:tc>
          <w:tcPr>
            <w:tcW w:w="0" w:type="auto"/>
            <w:vAlign w:val="bottom"/>
          </w:tcPr>
          <w:p w:rsidR="00662503" w:rsidRDefault="00CB2500">
            <w:pPr>
              <w:spacing w:beforeAutospacing="1" w:afterAutospacing="1"/>
              <w:jc w:val="right"/>
            </w:pPr>
            <w:r>
              <w:rPr>
                <w:color w:val="000000"/>
              </w:rPr>
              <w:t>-2</w:t>
            </w:r>
          </w:p>
        </w:tc>
      </w:tr>
      <w:tr w:rsidR="00662503" w:rsidTr="00F85B84">
        <w:trPr>
          <w:cantSplit/>
          <w:trHeight w:val="237"/>
        </w:trPr>
        <w:tc>
          <w:tcPr>
            <w:tcW w:w="0" w:type="auto"/>
          </w:tcPr>
          <w:p w:rsidR="00662503" w:rsidRDefault="00CB2500">
            <w:pPr>
              <w:spacing w:beforeAutospacing="1" w:afterAutospacing="1"/>
            </w:pPr>
            <w:r>
              <w:rPr>
                <w:color w:val="000000"/>
              </w:rPr>
              <w:t>Information</w:t>
            </w:r>
          </w:p>
        </w:tc>
        <w:tc>
          <w:tcPr>
            <w:tcW w:w="0" w:type="auto"/>
            <w:vAlign w:val="bottom"/>
          </w:tcPr>
          <w:p w:rsidR="00662503" w:rsidRDefault="00CB2500">
            <w:pPr>
              <w:spacing w:beforeAutospacing="1" w:afterAutospacing="1"/>
              <w:jc w:val="right"/>
            </w:pPr>
            <w:r>
              <w:rPr>
                <w:color w:val="000000"/>
              </w:rPr>
              <w:t>671</w:t>
            </w:r>
          </w:p>
        </w:tc>
        <w:tc>
          <w:tcPr>
            <w:tcW w:w="0" w:type="auto"/>
            <w:vAlign w:val="bottom"/>
          </w:tcPr>
          <w:p w:rsidR="00662503" w:rsidRDefault="00CB2500">
            <w:pPr>
              <w:spacing w:beforeAutospacing="1" w:afterAutospacing="1"/>
              <w:jc w:val="right"/>
            </w:pPr>
            <w:r>
              <w:rPr>
                <w:color w:val="000000"/>
              </w:rPr>
              <w:t>1,572</w:t>
            </w:r>
          </w:p>
        </w:tc>
        <w:tc>
          <w:tcPr>
            <w:tcW w:w="0" w:type="auto"/>
            <w:vAlign w:val="bottom"/>
          </w:tcPr>
          <w:p w:rsidR="00662503" w:rsidRDefault="00CB2500">
            <w:pPr>
              <w:spacing w:beforeAutospacing="1" w:afterAutospacing="1"/>
              <w:jc w:val="right"/>
            </w:pPr>
            <w:r>
              <w:rPr>
                <w:color w:val="000000"/>
              </w:rPr>
              <w:t>3</w:t>
            </w:r>
          </w:p>
        </w:tc>
        <w:tc>
          <w:tcPr>
            <w:tcW w:w="0" w:type="auto"/>
            <w:vAlign w:val="bottom"/>
          </w:tcPr>
          <w:p w:rsidR="00662503" w:rsidRDefault="00CB2500">
            <w:pPr>
              <w:spacing w:beforeAutospacing="1" w:afterAutospacing="1"/>
              <w:jc w:val="right"/>
            </w:pPr>
            <w:r>
              <w:rPr>
                <w:color w:val="000000"/>
              </w:rPr>
              <w:t>4</w:t>
            </w:r>
          </w:p>
        </w:tc>
        <w:tc>
          <w:tcPr>
            <w:tcW w:w="0" w:type="auto"/>
            <w:vAlign w:val="bottom"/>
          </w:tcPr>
          <w:p w:rsidR="00662503" w:rsidRDefault="00CB2500">
            <w:pPr>
              <w:spacing w:beforeAutospacing="1" w:afterAutospacing="1"/>
              <w:jc w:val="right"/>
            </w:pPr>
            <w:r>
              <w:rPr>
                <w:color w:val="000000"/>
              </w:rPr>
              <w:t>1</w:t>
            </w:r>
          </w:p>
        </w:tc>
      </w:tr>
      <w:tr w:rsidR="00662503" w:rsidTr="00F85B84">
        <w:trPr>
          <w:cantSplit/>
          <w:trHeight w:val="237"/>
        </w:trPr>
        <w:tc>
          <w:tcPr>
            <w:tcW w:w="0" w:type="auto"/>
          </w:tcPr>
          <w:p w:rsidR="00662503" w:rsidRDefault="00CB2500">
            <w:pPr>
              <w:spacing w:beforeAutospacing="1" w:afterAutospacing="1"/>
            </w:pPr>
            <w:r>
              <w:rPr>
                <w:color w:val="000000"/>
              </w:rPr>
              <w:t>Manufacturing</w:t>
            </w:r>
          </w:p>
        </w:tc>
        <w:tc>
          <w:tcPr>
            <w:tcW w:w="0" w:type="auto"/>
            <w:vAlign w:val="bottom"/>
          </w:tcPr>
          <w:p w:rsidR="00662503" w:rsidRDefault="00CB2500">
            <w:pPr>
              <w:spacing w:beforeAutospacing="1" w:afterAutospacing="1"/>
              <w:jc w:val="right"/>
            </w:pPr>
            <w:r>
              <w:rPr>
                <w:color w:val="000000"/>
              </w:rPr>
              <w:t>2,757</w:t>
            </w:r>
          </w:p>
        </w:tc>
        <w:tc>
          <w:tcPr>
            <w:tcW w:w="0" w:type="auto"/>
            <w:vAlign w:val="bottom"/>
          </w:tcPr>
          <w:p w:rsidR="00662503" w:rsidRDefault="00CB2500">
            <w:pPr>
              <w:spacing w:beforeAutospacing="1" w:afterAutospacing="1"/>
              <w:jc w:val="right"/>
            </w:pPr>
            <w:r>
              <w:rPr>
                <w:color w:val="000000"/>
              </w:rPr>
              <w:t>3,561</w:t>
            </w:r>
          </w:p>
        </w:tc>
        <w:tc>
          <w:tcPr>
            <w:tcW w:w="0" w:type="auto"/>
            <w:vAlign w:val="bottom"/>
          </w:tcPr>
          <w:p w:rsidR="00662503" w:rsidRDefault="00CB2500">
            <w:pPr>
              <w:spacing w:beforeAutospacing="1" w:afterAutospacing="1"/>
              <w:jc w:val="right"/>
            </w:pPr>
            <w:r>
              <w:rPr>
                <w:color w:val="000000"/>
              </w:rPr>
              <w:t>11</w:t>
            </w:r>
          </w:p>
        </w:tc>
        <w:tc>
          <w:tcPr>
            <w:tcW w:w="0" w:type="auto"/>
            <w:vAlign w:val="bottom"/>
          </w:tcPr>
          <w:p w:rsidR="00662503" w:rsidRDefault="00CB2500">
            <w:pPr>
              <w:spacing w:beforeAutospacing="1" w:afterAutospacing="1"/>
              <w:jc w:val="right"/>
            </w:pPr>
            <w:r>
              <w:rPr>
                <w:color w:val="000000"/>
              </w:rPr>
              <w:t>9</w:t>
            </w:r>
          </w:p>
        </w:tc>
        <w:tc>
          <w:tcPr>
            <w:tcW w:w="0" w:type="auto"/>
            <w:vAlign w:val="bottom"/>
          </w:tcPr>
          <w:p w:rsidR="00662503" w:rsidRDefault="00CB2500">
            <w:pPr>
              <w:spacing w:beforeAutospacing="1" w:afterAutospacing="1"/>
              <w:jc w:val="right"/>
            </w:pPr>
            <w:r>
              <w:rPr>
                <w:color w:val="000000"/>
              </w:rPr>
              <w:t>-2</w:t>
            </w:r>
          </w:p>
        </w:tc>
      </w:tr>
      <w:tr w:rsidR="00662503" w:rsidTr="00F85B84">
        <w:trPr>
          <w:cantSplit/>
          <w:trHeight w:val="237"/>
        </w:trPr>
        <w:tc>
          <w:tcPr>
            <w:tcW w:w="0" w:type="auto"/>
          </w:tcPr>
          <w:p w:rsidR="00662503" w:rsidRDefault="00CB2500">
            <w:pPr>
              <w:spacing w:beforeAutospacing="1" w:afterAutospacing="1"/>
            </w:pPr>
            <w:r>
              <w:rPr>
                <w:color w:val="000000"/>
              </w:rPr>
              <w:t>Other Services</w:t>
            </w:r>
          </w:p>
        </w:tc>
        <w:tc>
          <w:tcPr>
            <w:tcW w:w="0" w:type="auto"/>
            <w:vAlign w:val="bottom"/>
          </w:tcPr>
          <w:p w:rsidR="00662503" w:rsidRDefault="00CB2500">
            <w:pPr>
              <w:spacing w:beforeAutospacing="1" w:afterAutospacing="1"/>
              <w:jc w:val="right"/>
            </w:pPr>
            <w:r>
              <w:rPr>
                <w:color w:val="000000"/>
              </w:rPr>
              <w:t>926</w:t>
            </w:r>
          </w:p>
        </w:tc>
        <w:tc>
          <w:tcPr>
            <w:tcW w:w="0" w:type="auto"/>
            <w:vAlign w:val="bottom"/>
          </w:tcPr>
          <w:p w:rsidR="00662503" w:rsidRDefault="00CB2500">
            <w:pPr>
              <w:spacing w:beforeAutospacing="1" w:afterAutospacing="1"/>
              <w:jc w:val="right"/>
            </w:pPr>
            <w:r>
              <w:rPr>
                <w:color w:val="000000"/>
              </w:rPr>
              <w:t>947</w:t>
            </w:r>
          </w:p>
        </w:tc>
        <w:tc>
          <w:tcPr>
            <w:tcW w:w="0" w:type="auto"/>
            <w:vAlign w:val="bottom"/>
          </w:tcPr>
          <w:p w:rsidR="00662503" w:rsidRDefault="00CB2500">
            <w:pPr>
              <w:spacing w:beforeAutospacing="1" w:afterAutospacing="1"/>
              <w:jc w:val="right"/>
            </w:pPr>
            <w:r>
              <w:rPr>
                <w:color w:val="000000"/>
              </w:rPr>
              <w:t>4</w:t>
            </w:r>
          </w:p>
        </w:tc>
        <w:tc>
          <w:tcPr>
            <w:tcW w:w="0" w:type="auto"/>
            <w:vAlign w:val="bottom"/>
          </w:tcPr>
          <w:p w:rsidR="00662503" w:rsidRDefault="00CB2500">
            <w:pPr>
              <w:spacing w:beforeAutospacing="1" w:afterAutospacing="1"/>
              <w:jc w:val="right"/>
            </w:pPr>
            <w:r>
              <w:rPr>
                <w:color w:val="000000"/>
              </w:rPr>
              <w:t>2</w:t>
            </w:r>
          </w:p>
        </w:tc>
        <w:tc>
          <w:tcPr>
            <w:tcW w:w="0" w:type="auto"/>
            <w:vAlign w:val="bottom"/>
          </w:tcPr>
          <w:p w:rsidR="00662503" w:rsidRDefault="00CB2500">
            <w:pPr>
              <w:spacing w:beforeAutospacing="1" w:afterAutospacing="1"/>
              <w:jc w:val="right"/>
            </w:pPr>
            <w:r>
              <w:rPr>
                <w:color w:val="000000"/>
              </w:rPr>
              <w:t>-1</w:t>
            </w:r>
          </w:p>
        </w:tc>
      </w:tr>
      <w:tr w:rsidR="00662503" w:rsidTr="00F85B84">
        <w:trPr>
          <w:cantSplit/>
          <w:trHeight w:val="475"/>
        </w:trPr>
        <w:tc>
          <w:tcPr>
            <w:tcW w:w="0" w:type="auto"/>
          </w:tcPr>
          <w:p w:rsidR="00662503" w:rsidRDefault="00CB2500">
            <w:pPr>
              <w:spacing w:beforeAutospacing="1" w:afterAutospacing="1"/>
            </w:pPr>
            <w:r>
              <w:rPr>
                <w:color w:val="000000"/>
              </w:rPr>
              <w:t>Professional, Scientific, Management Services</w:t>
            </w:r>
          </w:p>
        </w:tc>
        <w:tc>
          <w:tcPr>
            <w:tcW w:w="0" w:type="auto"/>
            <w:vAlign w:val="bottom"/>
          </w:tcPr>
          <w:p w:rsidR="00662503" w:rsidRDefault="00CB2500">
            <w:pPr>
              <w:spacing w:beforeAutospacing="1" w:afterAutospacing="1"/>
              <w:jc w:val="right"/>
            </w:pPr>
            <w:r>
              <w:rPr>
                <w:color w:val="000000"/>
              </w:rPr>
              <w:t>2,428</w:t>
            </w:r>
          </w:p>
        </w:tc>
        <w:tc>
          <w:tcPr>
            <w:tcW w:w="0" w:type="auto"/>
            <w:vAlign w:val="bottom"/>
          </w:tcPr>
          <w:p w:rsidR="00662503" w:rsidRDefault="00CB2500">
            <w:pPr>
              <w:spacing w:beforeAutospacing="1" w:afterAutospacing="1"/>
              <w:jc w:val="right"/>
            </w:pPr>
            <w:r>
              <w:rPr>
                <w:color w:val="000000"/>
              </w:rPr>
              <w:t>3,188</w:t>
            </w:r>
          </w:p>
        </w:tc>
        <w:tc>
          <w:tcPr>
            <w:tcW w:w="0" w:type="auto"/>
            <w:vAlign w:val="bottom"/>
          </w:tcPr>
          <w:p w:rsidR="00662503" w:rsidRDefault="00CB2500">
            <w:pPr>
              <w:spacing w:beforeAutospacing="1" w:afterAutospacing="1"/>
              <w:jc w:val="right"/>
            </w:pPr>
            <w:r>
              <w:rPr>
                <w:color w:val="000000"/>
              </w:rPr>
              <w:t>10</w:t>
            </w:r>
          </w:p>
        </w:tc>
        <w:tc>
          <w:tcPr>
            <w:tcW w:w="0" w:type="auto"/>
            <w:vAlign w:val="bottom"/>
          </w:tcPr>
          <w:p w:rsidR="00662503" w:rsidRDefault="00CB2500">
            <w:pPr>
              <w:spacing w:beforeAutospacing="1" w:afterAutospacing="1"/>
              <w:jc w:val="right"/>
            </w:pPr>
            <w:r>
              <w:rPr>
                <w:color w:val="000000"/>
              </w:rPr>
              <w:t>8</w:t>
            </w:r>
          </w:p>
        </w:tc>
        <w:tc>
          <w:tcPr>
            <w:tcW w:w="0" w:type="auto"/>
            <w:vAlign w:val="bottom"/>
          </w:tcPr>
          <w:p w:rsidR="00662503" w:rsidRDefault="00CB2500">
            <w:pPr>
              <w:spacing w:beforeAutospacing="1" w:afterAutospacing="1"/>
              <w:jc w:val="right"/>
            </w:pPr>
            <w:r>
              <w:rPr>
                <w:color w:val="000000"/>
              </w:rPr>
              <w:t>-1</w:t>
            </w:r>
          </w:p>
        </w:tc>
      </w:tr>
      <w:tr w:rsidR="00662503" w:rsidTr="00F85B84">
        <w:trPr>
          <w:cantSplit/>
          <w:trHeight w:val="237"/>
        </w:trPr>
        <w:tc>
          <w:tcPr>
            <w:tcW w:w="0" w:type="auto"/>
          </w:tcPr>
          <w:p w:rsidR="00662503" w:rsidRDefault="00CB2500">
            <w:pPr>
              <w:spacing w:beforeAutospacing="1" w:afterAutospacing="1"/>
            </w:pPr>
            <w:r>
              <w:rPr>
                <w:color w:val="000000"/>
              </w:rPr>
              <w:t>Public Administration</w:t>
            </w:r>
          </w:p>
        </w:tc>
        <w:tc>
          <w:tcPr>
            <w:tcW w:w="0" w:type="auto"/>
            <w:vAlign w:val="bottom"/>
          </w:tcPr>
          <w:p w:rsidR="00662503" w:rsidRDefault="00CB2500">
            <w:pPr>
              <w:spacing w:beforeAutospacing="1" w:afterAutospacing="1"/>
              <w:jc w:val="right"/>
            </w:pPr>
            <w:r>
              <w:rPr>
                <w:color w:val="000000"/>
              </w:rPr>
              <w:t>27</w:t>
            </w:r>
          </w:p>
        </w:tc>
        <w:tc>
          <w:tcPr>
            <w:tcW w:w="0" w:type="auto"/>
            <w:vAlign w:val="bottom"/>
          </w:tcPr>
          <w:p w:rsidR="00662503" w:rsidRDefault="00CB2500">
            <w:pPr>
              <w:spacing w:beforeAutospacing="1" w:afterAutospacing="1"/>
              <w:jc w:val="right"/>
            </w:pPr>
            <w:r>
              <w:rPr>
                <w:color w:val="000000"/>
              </w:rPr>
              <w:t>3</w:t>
            </w:r>
          </w:p>
        </w:tc>
        <w:tc>
          <w:tcPr>
            <w:tcW w:w="0" w:type="auto"/>
            <w:vAlign w:val="bottom"/>
          </w:tcPr>
          <w:p w:rsidR="00662503" w:rsidRDefault="00CB2500">
            <w:pPr>
              <w:spacing w:beforeAutospacing="1" w:afterAutospacing="1"/>
              <w:jc w:val="right"/>
            </w:pPr>
            <w:r>
              <w:rPr>
                <w:color w:val="000000"/>
              </w:rPr>
              <w:t>0</w:t>
            </w:r>
          </w:p>
        </w:tc>
        <w:tc>
          <w:tcPr>
            <w:tcW w:w="0" w:type="auto"/>
            <w:vAlign w:val="bottom"/>
          </w:tcPr>
          <w:p w:rsidR="00662503" w:rsidRDefault="00CB2500">
            <w:pPr>
              <w:spacing w:beforeAutospacing="1" w:afterAutospacing="1"/>
              <w:jc w:val="right"/>
            </w:pPr>
            <w:r>
              <w:rPr>
                <w:color w:val="000000"/>
              </w:rPr>
              <w:t>0</w:t>
            </w:r>
          </w:p>
        </w:tc>
        <w:tc>
          <w:tcPr>
            <w:tcW w:w="0" w:type="auto"/>
            <w:vAlign w:val="bottom"/>
          </w:tcPr>
          <w:p w:rsidR="00662503" w:rsidRDefault="00CB2500">
            <w:pPr>
              <w:spacing w:beforeAutospacing="1" w:afterAutospacing="1"/>
              <w:jc w:val="right"/>
            </w:pPr>
            <w:r>
              <w:rPr>
                <w:color w:val="000000"/>
              </w:rPr>
              <w:t>0</w:t>
            </w:r>
          </w:p>
        </w:tc>
      </w:tr>
      <w:tr w:rsidR="00662503" w:rsidTr="00F85B84">
        <w:trPr>
          <w:cantSplit/>
          <w:trHeight w:val="237"/>
        </w:trPr>
        <w:tc>
          <w:tcPr>
            <w:tcW w:w="0" w:type="auto"/>
          </w:tcPr>
          <w:p w:rsidR="00662503" w:rsidRDefault="00CB2500">
            <w:pPr>
              <w:spacing w:beforeAutospacing="1" w:afterAutospacing="1"/>
            </w:pPr>
            <w:r>
              <w:rPr>
                <w:color w:val="000000"/>
              </w:rPr>
              <w:t>Retail Trade</w:t>
            </w:r>
          </w:p>
        </w:tc>
        <w:tc>
          <w:tcPr>
            <w:tcW w:w="0" w:type="auto"/>
            <w:vAlign w:val="bottom"/>
          </w:tcPr>
          <w:p w:rsidR="00662503" w:rsidRDefault="00CB2500">
            <w:pPr>
              <w:spacing w:beforeAutospacing="1" w:afterAutospacing="1"/>
              <w:jc w:val="right"/>
            </w:pPr>
            <w:r>
              <w:rPr>
                <w:color w:val="000000"/>
              </w:rPr>
              <w:t>3,615</w:t>
            </w:r>
          </w:p>
        </w:tc>
        <w:tc>
          <w:tcPr>
            <w:tcW w:w="0" w:type="auto"/>
            <w:vAlign w:val="bottom"/>
          </w:tcPr>
          <w:p w:rsidR="00662503" w:rsidRDefault="00CB2500">
            <w:pPr>
              <w:spacing w:beforeAutospacing="1" w:afterAutospacing="1"/>
              <w:jc w:val="right"/>
            </w:pPr>
            <w:r>
              <w:rPr>
                <w:color w:val="000000"/>
              </w:rPr>
              <w:t>7,346</w:t>
            </w:r>
          </w:p>
        </w:tc>
        <w:tc>
          <w:tcPr>
            <w:tcW w:w="0" w:type="auto"/>
            <w:vAlign w:val="bottom"/>
          </w:tcPr>
          <w:p w:rsidR="00662503" w:rsidRDefault="00CB2500">
            <w:pPr>
              <w:spacing w:beforeAutospacing="1" w:afterAutospacing="1"/>
              <w:jc w:val="right"/>
            </w:pPr>
            <w:r>
              <w:rPr>
                <w:color w:val="000000"/>
              </w:rPr>
              <w:t>14</w:t>
            </w:r>
          </w:p>
        </w:tc>
        <w:tc>
          <w:tcPr>
            <w:tcW w:w="0" w:type="auto"/>
            <w:vAlign w:val="bottom"/>
          </w:tcPr>
          <w:p w:rsidR="00662503" w:rsidRDefault="00CB2500">
            <w:pPr>
              <w:spacing w:beforeAutospacing="1" w:afterAutospacing="1"/>
              <w:jc w:val="right"/>
            </w:pPr>
            <w:r>
              <w:rPr>
                <w:color w:val="000000"/>
              </w:rPr>
              <w:t>19</w:t>
            </w:r>
          </w:p>
        </w:tc>
        <w:tc>
          <w:tcPr>
            <w:tcW w:w="0" w:type="auto"/>
            <w:vAlign w:val="bottom"/>
          </w:tcPr>
          <w:p w:rsidR="00662503" w:rsidRDefault="00CB2500">
            <w:pPr>
              <w:spacing w:beforeAutospacing="1" w:afterAutospacing="1"/>
              <w:jc w:val="right"/>
            </w:pPr>
            <w:r>
              <w:rPr>
                <w:color w:val="000000"/>
              </w:rPr>
              <w:t>5</w:t>
            </w:r>
          </w:p>
        </w:tc>
      </w:tr>
      <w:tr w:rsidR="00662503" w:rsidTr="00F85B84">
        <w:trPr>
          <w:cantSplit/>
          <w:trHeight w:val="237"/>
        </w:trPr>
        <w:tc>
          <w:tcPr>
            <w:tcW w:w="0" w:type="auto"/>
          </w:tcPr>
          <w:p w:rsidR="00662503" w:rsidRDefault="00CB2500">
            <w:pPr>
              <w:spacing w:beforeAutospacing="1" w:afterAutospacing="1"/>
            </w:pPr>
            <w:r>
              <w:rPr>
                <w:color w:val="000000"/>
              </w:rPr>
              <w:t>Transportation and Warehousing</w:t>
            </w:r>
          </w:p>
        </w:tc>
        <w:tc>
          <w:tcPr>
            <w:tcW w:w="0" w:type="auto"/>
            <w:vAlign w:val="bottom"/>
          </w:tcPr>
          <w:p w:rsidR="00662503" w:rsidRDefault="00CB2500">
            <w:pPr>
              <w:spacing w:beforeAutospacing="1" w:afterAutospacing="1"/>
              <w:jc w:val="right"/>
            </w:pPr>
            <w:r>
              <w:rPr>
                <w:color w:val="000000"/>
              </w:rPr>
              <w:t>772</w:t>
            </w:r>
          </w:p>
        </w:tc>
        <w:tc>
          <w:tcPr>
            <w:tcW w:w="0" w:type="auto"/>
            <w:vAlign w:val="bottom"/>
          </w:tcPr>
          <w:p w:rsidR="00662503" w:rsidRDefault="00CB2500">
            <w:pPr>
              <w:spacing w:beforeAutospacing="1" w:afterAutospacing="1"/>
              <w:jc w:val="right"/>
            </w:pPr>
            <w:r>
              <w:rPr>
                <w:color w:val="000000"/>
              </w:rPr>
              <w:t>841</w:t>
            </w:r>
          </w:p>
        </w:tc>
        <w:tc>
          <w:tcPr>
            <w:tcW w:w="0" w:type="auto"/>
            <w:vAlign w:val="bottom"/>
          </w:tcPr>
          <w:p w:rsidR="00662503" w:rsidRDefault="00CB2500">
            <w:pPr>
              <w:spacing w:beforeAutospacing="1" w:afterAutospacing="1"/>
              <w:jc w:val="right"/>
            </w:pPr>
            <w:r>
              <w:rPr>
                <w:color w:val="000000"/>
              </w:rPr>
              <w:t>3</w:t>
            </w:r>
          </w:p>
        </w:tc>
        <w:tc>
          <w:tcPr>
            <w:tcW w:w="0" w:type="auto"/>
            <w:vAlign w:val="bottom"/>
          </w:tcPr>
          <w:p w:rsidR="00662503" w:rsidRDefault="00CB2500">
            <w:pPr>
              <w:spacing w:beforeAutospacing="1" w:afterAutospacing="1"/>
              <w:jc w:val="right"/>
            </w:pPr>
            <w:r>
              <w:rPr>
                <w:color w:val="000000"/>
              </w:rPr>
              <w:t>2</w:t>
            </w:r>
          </w:p>
        </w:tc>
        <w:tc>
          <w:tcPr>
            <w:tcW w:w="0" w:type="auto"/>
            <w:vAlign w:val="bottom"/>
          </w:tcPr>
          <w:p w:rsidR="00662503" w:rsidRDefault="00CB2500">
            <w:pPr>
              <w:spacing w:beforeAutospacing="1" w:afterAutospacing="1"/>
              <w:jc w:val="right"/>
            </w:pPr>
            <w:r>
              <w:rPr>
                <w:color w:val="000000"/>
              </w:rPr>
              <w:t>-1</w:t>
            </w:r>
          </w:p>
        </w:tc>
      </w:tr>
      <w:tr w:rsidR="00662503" w:rsidTr="00F85B84">
        <w:trPr>
          <w:cantSplit/>
          <w:trHeight w:val="237"/>
        </w:trPr>
        <w:tc>
          <w:tcPr>
            <w:tcW w:w="0" w:type="auto"/>
          </w:tcPr>
          <w:p w:rsidR="00662503" w:rsidRDefault="00CB2500">
            <w:pPr>
              <w:spacing w:beforeAutospacing="1" w:afterAutospacing="1"/>
            </w:pPr>
            <w:r>
              <w:rPr>
                <w:color w:val="000000"/>
              </w:rPr>
              <w:t>Wholesale Trade</w:t>
            </w:r>
          </w:p>
        </w:tc>
        <w:tc>
          <w:tcPr>
            <w:tcW w:w="0" w:type="auto"/>
            <w:vAlign w:val="bottom"/>
          </w:tcPr>
          <w:p w:rsidR="00662503" w:rsidRDefault="00CB2500">
            <w:pPr>
              <w:spacing w:beforeAutospacing="1" w:afterAutospacing="1"/>
              <w:jc w:val="right"/>
            </w:pPr>
            <w:r>
              <w:rPr>
                <w:color w:val="000000"/>
              </w:rPr>
              <w:t>1,635</w:t>
            </w:r>
          </w:p>
        </w:tc>
        <w:tc>
          <w:tcPr>
            <w:tcW w:w="0" w:type="auto"/>
            <w:vAlign w:val="bottom"/>
          </w:tcPr>
          <w:p w:rsidR="00662503" w:rsidRDefault="00CB2500">
            <w:pPr>
              <w:spacing w:beforeAutospacing="1" w:afterAutospacing="1"/>
              <w:jc w:val="right"/>
            </w:pPr>
            <w:r>
              <w:rPr>
                <w:color w:val="000000"/>
              </w:rPr>
              <w:t>3,252</w:t>
            </w:r>
          </w:p>
        </w:tc>
        <w:tc>
          <w:tcPr>
            <w:tcW w:w="0" w:type="auto"/>
            <w:vAlign w:val="bottom"/>
          </w:tcPr>
          <w:p w:rsidR="00662503" w:rsidRDefault="00CB2500">
            <w:pPr>
              <w:spacing w:beforeAutospacing="1" w:afterAutospacing="1"/>
              <w:jc w:val="right"/>
            </w:pPr>
            <w:r>
              <w:rPr>
                <w:color w:val="000000"/>
              </w:rPr>
              <w:t>6</w:t>
            </w:r>
          </w:p>
        </w:tc>
        <w:tc>
          <w:tcPr>
            <w:tcW w:w="0" w:type="auto"/>
            <w:vAlign w:val="bottom"/>
          </w:tcPr>
          <w:p w:rsidR="00662503" w:rsidRDefault="00CB2500">
            <w:pPr>
              <w:spacing w:beforeAutospacing="1" w:afterAutospacing="1"/>
              <w:jc w:val="right"/>
            </w:pPr>
            <w:r>
              <w:rPr>
                <w:color w:val="000000"/>
              </w:rPr>
              <w:t>8</w:t>
            </w:r>
          </w:p>
        </w:tc>
        <w:tc>
          <w:tcPr>
            <w:tcW w:w="0" w:type="auto"/>
            <w:vAlign w:val="bottom"/>
          </w:tcPr>
          <w:p w:rsidR="00662503" w:rsidRDefault="00CB2500">
            <w:pPr>
              <w:spacing w:beforeAutospacing="1" w:afterAutospacing="1"/>
              <w:jc w:val="right"/>
            </w:pPr>
            <w:r>
              <w:rPr>
                <w:color w:val="000000"/>
              </w:rPr>
              <w:t>2</w:t>
            </w:r>
          </w:p>
        </w:tc>
      </w:tr>
      <w:tr w:rsidR="00662503" w:rsidTr="00F85B84">
        <w:trPr>
          <w:cantSplit/>
          <w:trHeight w:val="250"/>
        </w:trPr>
        <w:tc>
          <w:tcPr>
            <w:tcW w:w="0" w:type="auto"/>
          </w:tcPr>
          <w:p w:rsidR="00662503" w:rsidRDefault="00CB2500">
            <w:pPr>
              <w:spacing w:beforeAutospacing="1" w:afterAutospacing="1"/>
            </w:pPr>
            <w:r>
              <w:rPr>
                <w:color w:val="000000"/>
              </w:rPr>
              <w:t>Total</w:t>
            </w:r>
          </w:p>
        </w:tc>
        <w:tc>
          <w:tcPr>
            <w:tcW w:w="0" w:type="auto"/>
            <w:vAlign w:val="bottom"/>
          </w:tcPr>
          <w:p w:rsidR="00662503" w:rsidRDefault="00CB2500">
            <w:pPr>
              <w:spacing w:beforeAutospacing="1" w:afterAutospacing="1"/>
              <w:jc w:val="right"/>
            </w:pPr>
            <w:r>
              <w:rPr>
                <w:color w:val="000000"/>
              </w:rPr>
              <w:t>23,504</w:t>
            </w:r>
          </w:p>
        </w:tc>
        <w:tc>
          <w:tcPr>
            <w:tcW w:w="0" w:type="auto"/>
            <w:vAlign w:val="bottom"/>
          </w:tcPr>
          <w:p w:rsidR="00662503" w:rsidRDefault="00CB2500">
            <w:pPr>
              <w:spacing w:beforeAutospacing="1" w:afterAutospacing="1"/>
              <w:jc w:val="right"/>
            </w:pPr>
            <w:r>
              <w:rPr>
                <w:color w:val="000000"/>
              </w:rPr>
              <w:t>34,155</w:t>
            </w:r>
          </w:p>
        </w:tc>
        <w:tc>
          <w:tcPr>
            <w:tcW w:w="0" w:type="auto"/>
            <w:vAlign w:val="bottom"/>
          </w:tcPr>
          <w:p w:rsidR="00662503" w:rsidRDefault="00CB2500">
            <w:pPr>
              <w:spacing w:beforeAutospacing="1" w:afterAutospacing="1"/>
              <w:jc w:val="right"/>
            </w:pPr>
            <w:r>
              <w:rPr>
                <w:color w:val="000000"/>
              </w:rPr>
              <w:t>--</w:t>
            </w:r>
          </w:p>
        </w:tc>
        <w:tc>
          <w:tcPr>
            <w:tcW w:w="0" w:type="auto"/>
            <w:vAlign w:val="bottom"/>
          </w:tcPr>
          <w:p w:rsidR="00662503" w:rsidRDefault="00CB2500">
            <w:pPr>
              <w:spacing w:beforeAutospacing="1" w:afterAutospacing="1"/>
              <w:jc w:val="right"/>
            </w:pPr>
            <w:r>
              <w:rPr>
                <w:color w:val="000000"/>
              </w:rPr>
              <w:t>--</w:t>
            </w:r>
          </w:p>
        </w:tc>
        <w:tc>
          <w:tcPr>
            <w:tcW w:w="0" w:type="auto"/>
            <w:vAlign w:val="bottom"/>
          </w:tcPr>
          <w:p w:rsidR="00662503" w:rsidRDefault="00CB2500">
            <w:pPr>
              <w:spacing w:beforeAutospacing="1" w:afterAutospacing="1"/>
              <w:jc w:val="right"/>
            </w:pPr>
            <w:r>
              <w:rPr>
                <w:color w:val="000000"/>
              </w:rPr>
              <w:t>--</w:t>
            </w:r>
          </w:p>
        </w:tc>
      </w:tr>
    </w:tbl>
    <w:p w:rsidR="00662503" w:rsidRDefault="00CB2500">
      <w:pPr>
        <w:pStyle w:val="Caption"/>
        <w:jc w:val="center"/>
        <w:rPr>
          <w:rFonts w:asciiTheme="minorHAnsi" w:hAnsiTheme="minorHAnsi"/>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5</w:t>
      </w:r>
      <w:r w:rsidR="00E100C1">
        <w:rPr>
          <w:rFonts w:asciiTheme="minorHAnsi" w:hAnsiTheme="minorHAnsi"/>
        </w:rPr>
        <w:fldChar w:fldCharType="end"/>
      </w:r>
      <w:r>
        <w:rPr>
          <w:rFonts w:asciiTheme="minorHAnsi" w:hAnsiTheme="minorHAnsi"/>
        </w:rPr>
        <w:t xml:space="preserve"> - Business Activity</w:t>
      </w:r>
    </w:p>
    <w:tbl>
      <w:tblPr>
        <w:tblW w:w="5000" w:type="pct"/>
        <w:tblInd w:w="115" w:type="dxa"/>
        <w:tblLook w:val="01E0" w:firstRow="1" w:lastRow="1" w:firstColumn="1" w:lastColumn="1" w:noHBand="0" w:noVBand="0"/>
      </w:tblPr>
      <w:tblGrid>
        <w:gridCol w:w="960"/>
        <w:gridCol w:w="8616"/>
      </w:tblGrid>
      <w:tr w:rsidR="00662503">
        <w:trPr>
          <w:cantSplit/>
        </w:trPr>
        <w:tc>
          <w:tcPr>
            <w:tcW w:w="1073" w:type="dxa"/>
          </w:tcPr>
          <w:p w:rsidR="00662503" w:rsidRDefault="00CB2500">
            <w:pPr>
              <w:spacing w:after="0" w:line="240" w:lineRule="auto"/>
              <w:rPr>
                <w:rFonts w:cs="Arial"/>
                <w:sz w:val="16"/>
                <w:szCs w:val="16"/>
              </w:rPr>
            </w:pPr>
            <w:r>
              <w:rPr>
                <w:b/>
                <w:bCs/>
                <w:sz w:val="16"/>
                <w:szCs w:val="16"/>
              </w:rPr>
              <w:t>Data Source:</w:t>
            </w:r>
          </w:p>
        </w:tc>
        <w:tc>
          <w:tcPr>
            <w:tcW w:w="12103" w:type="dxa"/>
          </w:tcPr>
          <w:p w:rsidR="00662503" w:rsidRDefault="00CB2500">
            <w:pPr>
              <w:spacing w:beforeAutospacing="1" w:afterAutospacing="1"/>
              <w:rPr>
                <w:rFonts w:cs="Arial"/>
                <w:sz w:val="16"/>
                <w:szCs w:val="16"/>
              </w:rPr>
            </w:pPr>
            <w:r>
              <w:rPr>
                <w:rFonts w:cs="Arial"/>
                <w:sz w:val="16"/>
                <w:szCs w:val="16"/>
              </w:rPr>
              <w:t>2006-2010 ACS (Workers), 2010 Longitudinal Employer-Household Dynamics (Jobs)</w:t>
            </w:r>
          </w:p>
        </w:tc>
      </w:tr>
    </w:tbl>
    <w:p w:rsidR="00662503" w:rsidRDefault="00662503">
      <w:pPr>
        <w:keepNext/>
        <w:widowControl w:val="0"/>
        <w:spacing w:after="0" w:line="240" w:lineRule="auto"/>
        <w:jc w:val="center"/>
        <w:rPr>
          <w:b/>
          <w:bCs/>
          <w:sz w:val="20"/>
          <w:szCs w:val="20"/>
        </w:rPr>
      </w:pPr>
    </w:p>
    <w:p w:rsidR="00662503" w:rsidRDefault="00CB2500">
      <w:pPr>
        <w:keepNext/>
        <w:widowControl w:val="0"/>
        <w:rPr>
          <w:b/>
          <w:sz w:val="24"/>
          <w:szCs w:val="24"/>
        </w:rPr>
      </w:pPr>
      <w:r>
        <w:rPr>
          <w:b/>
          <w:sz w:val="24"/>
          <w:szCs w:val="24"/>
        </w:rPr>
        <w:t>Labor Force</w:t>
      </w:r>
    </w:p>
    <w:tbl>
      <w:tblPr>
        <w:tblW w:w="5000" w:type="pct"/>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1E0" w:firstRow="1" w:lastRow="1" w:firstColumn="1" w:lastColumn="1" w:noHBand="0" w:noVBand="0"/>
      </w:tblPr>
      <w:tblGrid>
        <w:gridCol w:w="4551"/>
        <w:gridCol w:w="5025"/>
      </w:tblGrid>
      <w:tr w:rsidR="00662503" w:rsidTr="00F85B84">
        <w:trPr>
          <w:cantSplit/>
          <w:hidden/>
        </w:trPr>
        <w:tc>
          <w:tcPr>
            <w:tcW w:w="4500" w:type="dxa"/>
          </w:tcPr>
          <w:p w:rsidR="00662503" w:rsidRDefault="00662503">
            <w:pPr>
              <w:keepNext/>
              <w:widowControl w:val="0"/>
              <w:spacing w:after="0" w:line="240" w:lineRule="auto"/>
              <w:rPr>
                <w:vanish/>
                <w:sz w:val="4"/>
                <w:szCs w:val="4"/>
              </w:rPr>
            </w:pPr>
          </w:p>
        </w:tc>
        <w:tc>
          <w:tcPr>
            <w:tcW w:w="4968" w:type="dxa"/>
          </w:tcPr>
          <w:p w:rsidR="00662503" w:rsidRDefault="00662503">
            <w:pPr>
              <w:keepNext/>
              <w:widowControl w:val="0"/>
              <w:spacing w:after="0" w:line="240" w:lineRule="auto"/>
              <w:jc w:val="center"/>
              <w:rPr>
                <w:vanish/>
                <w:sz w:val="4"/>
                <w:szCs w:val="4"/>
              </w:rPr>
            </w:pPr>
          </w:p>
        </w:tc>
      </w:tr>
      <w:tr w:rsidR="00662503" w:rsidTr="00F85B84">
        <w:trPr>
          <w:cantSplit/>
        </w:trPr>
        <w:tc>
          <w:tcPr>
            <w:tcW w:w="0" w:type="auto"/>
          </w:tcPr>
          <w:p w:rsidR="00662503" w:rsidRDefault="00CB2500">
            <w:pPr>
              <w:spacing w:beforeAutospacing="1" w:afterAutospacing="1"/>
            </w:pPr>
            <w:r>
              <w:rPr>
                <w:color w:val="000000"/>
              </w:rPr>
              <w:t>Total Population in the Civilian Labor Force</w:t>
            </w:r>
          </w:p>
        </w:tc>
        <w:tc>
          <w:tcPr>
            <w:tcW w:w="0" w:type="auto"/>
            <w:vAlign w:val="bottom"/>
          </w:tcPr>
          <w:p w:rsidR="00662503" w:rsidRDefault="00CB2500">
            <w:pPr>
              <w:spacing w:beforeAutospacing="1" w:afterAutospacing="1"/>
              <w:jc w:val="right"/>
            </w:pPr>
            <w:r>
              <w:rPr>
                <w:color w:val="000000"/>
              </w:rPr>
              <w:t>34,214</w:t>
            </w:r>
          </w:p>
        </w:tc>
      </w:tr>
      <w:tr w:rsidR="00662503" w:rsidTr="00F85B84">
        <w:trPr>
          <w:cantSplit/>
        </w:trPr>
        <w:tc>
          <w:tcPr>
            <w:tcW w:w="0" w:type="auto"/>
          </w:tcPr>
          <w:p w:rsidR="00662503" w:rsidRDefault="00CB2500">
            <w:pPr>
              <w:spacing w:beforeAutospacing="1" w:afterAutospacing="1"/>
            </w:pPr>
            <w:r>
              <w:rPr>
                <w:color w:val="000000"/>
              </w:rPr>
              <w:t>Civilian Employed Population 16 years and over</w:t>
            </w:r>
          </w:p>
        </w:tc>
        <w:tc>
          <w:tcPr>
            <w:tcW w:w="0" w:type="auto"/>
            <w:vAlign w:val="bottom"/>
          </w:tcPr>
          <w:p w:rsidR="00662503" w:rsidRDefault="00CB2500">
            <w:pPr>
              <w:spacing w:beforeAutospacing="1" w:afterAutospacing="1"/>
              <w:jc w:val="right"/>
            </w:pPr>
            <w:r>
              <w:rPr>
                <w:color w:val="000000"/>
              </w:rPr>
              <w:t>31,855</w:t>
            </w:r>
          </w:p>
        </w:tc>
      </w:tr>
      <w:tr w:rsidR="00662503" w:rsidTr="00F85B84">
        <w:trPr>
          <w:cantSplit/>
        </w:trPr>
        <w:tc>
          <w:tcPr>
            <w:tcW w:w="0" w:type="auto"/>
          </w:tcPr>
          <w:p w:rsidR="00662503" w:rsidRDefault="00CB2500">
            <w:pPr>
              <w:spacing w:beforeAutospacing="1" w:afterAutospacing="1"/>
            </w:pPr>
            <w:r>
              <w:rPr>
                <w:color w:val="000000"/>
              </w:rPr>
              <w:t>Unemployment Rate</w:t>
            </w:r>
          </w:p>
        </w:tc>
        <w:tc>
          <w:tcPr>
            <w:tcW w:w="0" w:type="auto"/>
            <w:vAlign w:val="bottom"/>
          </w:tcPr>
          <w:p w:rsidR="00662503" w:rsidRDefault="00CB2500">
            <w:pPr>
              <w:spacing w:beforeAutospacing="1" w:afterAutospacing="1"/>
              <w:jc w:val="right"/>
            </w:pPr>
            <w:r>
              <w:rPr>
                <w:color w:val="000000"/>
              </w:rPr>
              <w:t>6.89</w:t>
            </w:r>
          </w:p>
        </w:tc>
      </w:tr>
      <w:tr w:rsidR="00662503" w:rsidTr="00F85B84">
        <w:trPr>
          <w:cantSplit/>
        </w:trPr>
        <w:tc>
          <w:tcPr>
            <w:tcW w:w="0" w:type="auto"/>
          </w:tcPr>
          <w:p w:rsidR="00662503" w:rsidRDefault="00CB2500">
            <w:pPr>
              <w:spacing w:beforeAutospacing="1" w:afterAutospacing="1"/>
            </w:pPr>
            <w:r>
              <w:rPr>
                <w:color w:val="000000"/>
              </w:rPr>
              <w:t>Unemployment Rate for Ages 16-24</w:t>
            </w:r>
          </w:p>
        </w:tc>
        <w:tc>
          <w:tcPr>
            <w:tcW w:w="0" w:type="auto"/>
            <w:vAlign w:val="bottom"/>
          </w:tcPr>
          <w:p w:rsidR="00662503" w:rsidRDefault="00CB2500">
            <w:pPr>
              <w:spacing w:beforeAutospacing="1" w:afterAutospacing="1"/>
              <w:jc w:val="right"/>
            </w:pPr>
            <w:r>
              <w:rPr>
                <w:color w:val="000000"/>
              </w:rPr>
              <w:t>18.91</w:t>
            </w:r>
          </w:p>
        </w:tc>
      </w:tr>
      <w:tr w:rsidR="00662503" w:rsidTr="00F85B84">
        <w:trPr>
          <w:cantSplit/>
        </w:trPr>
        <w:tc>
          <w:tcPr>
            <w:tcW w:w="0" w:type="auto"/>
          </w:tcPr>
          <w:p w:rsidR="00662503" w:rsidRDefault="00CB2500">
            <w:pPr>
              <w:spacing w:beforeAutospacing="1" w:afterAutospacing="1"/>
            </w:pPr>
            <w:r>
              <w:rPr>
                <w:color w:val="000000"/>
              </w:rPr>
              <w:t>Unemployment Rate for Ages 25-65</w:t>
            </w:r>
          </w:p>
        </w:tc>
        <w:tc>
          <w:tcPr>
            <w:tcW w:w="0" w:type="auto"/>
            <w:vAlign w:val="bottom"/>
          </w:tcPr>
          <w:p w:rsidR="00662503" w:rsidRDefault="00CB2500">
            <w:pPr>
              <w:spacing w:beforeAutospacing="1" w:afterAutospacing="1"/>
              <w:jc w:val="right"/>
            </w:pPr>
            <w:r>
              <w:rPr>
                <w:color w:val="000000"/>
              </w:rPr>
              <w:t>4.88</w:t>
            </w:r>
          </w:p>
        </w:tc>
      </w:tr>
    </w:tbl>
    <w:p w:rsidR="00662503" w:rsidRDefault="00CB2500">
      <w:pPr>
        <w:pStyle w:val="Caption"/>
        <w:jc w:val="center"/>
        <w:rPr>
          <w:rFonts w:asciiTheme="minorHAnsi" w:hAnsiTheme="minorHAnsi"/>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6</w:t>
      </w:r>
      <w:r w:rsidR="00E100C1">
        <w:rPr>
          <w:rFonts w:asciiTheme="minorHAnsi" w:hAnsiTheme="minorHAnsi"/>
        </w:rPr>
        <w:fldChar w:fldCharType="end"/>
      </w:r>
      <w:r>
        <w:rPr>
          <w:rFonts w:asciiTheme="minorHAnsi" w:hAnsiTheme="minorHAnsi"/>
        </w:rPr>
        <w:t xml:space="preserve"> - Labor Force</w:t>
      </w:r>
    </w:p>
    <w:tbl>
      <w:tblPr>
        <w:tblW w:w="5000" w:type="pct"/>
        <w:tblInd w:w="115" w:type="dxa"/>
        <w:tblLook w:val="01E0" w:firstRow="1" w:lastRow="1" w:firstColumn="1" w:lastColumn="1" w:noHBand="0" w:noVBand="0"/>
      </w:tblPr>
      <w:tblGrid>
        <w:gridCol w:w="1073"/>
        <w:gridCol w:w="8503"/>
      </w:tblGrid>
      <w:tr w:rsidR="00662503">
        <w:trPr>
          <w:cantSplit/>
        </w:trPr>
        <w:tc>
          <w:tcPr>
            <w:tcW w:w="1073" w:type="dxa"/>
          </w:tcPr>
          <w:p w:rsidR="00662503" w:rsidRDefault="00CB2500">
            <w:pPr>
              <w:spacing w:after="0" w:line="240" w:lineRule="auto"/>
              <w:rPr>
                <w:rFonts w:cs="Arial"/>
                <w:sz w:val="16"/>
                <w:szCs w:val="16"/>
              </w:rPr>
            </w:pPr>
            <w:r>
              <w:rPr>
                <w:b/>
                <w:bCs/>
                <w:sz w:val="16"/>
                <w:szCs w:val="16"/>
              </w:rPr>
              <w:t>Data Source:</w:t>
            </w:r>
          </w:p>
        </w:tc>
        <w:tc>
          <w:tcPr>
            <w:tcW w:w="8503" w:type="dxa"/>
          </w:tcPr>
          <w:p w:rsidR="00E46877" w:rsidRDefault="00CB2500">
            <w:pPr>
              <w:spacing w:beforeAutospacing="1" w:afterAutospacing="1"/>
              <w:rPr>
                <w:rFonts w:cs="Arial"/>
                <w:sz w:val="16"/>
                <w:szCs w:val="16"/>
              </w:rPr>
            </w:pPr>
            <w:r>
              <w:rPr>
                <w:rFonts w:cs="Arial"/>
                <w:sz w:val="16"/>
                <w:szCs w:val="16"/>
              </w:rPr>
              <w:t>2006-2010 ACS</w:t>
            </w:r>
          </w:p>
        </w:tc>
      </w:tr>
    </w:tbl>
    <w:p w:rsidR="00662503" w:rsidRDefault="00662503">
      <w:pPr>
        <w:keepNext/>
        <w:widowControl w:val="0"/>
        <w:spacing w:after="0" w:line="240" w:lineRule="auto"/>
        <w:jc w:val="center"/>
        <w:rPr>
          <w:b/>
          <w:bCs/>
          <w:vanish/>
          <w:sz w:val="20"/>
          <w:szCs w:val="20"/>
        </w:rPr>
      </w:pPr>
    </w:p>
    <w:tbl>
      <w:tblPr>
        <w:tblW w:w="2423" w:type="pct"/>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ayout w:type="fixed"/>
        <w:tblCellMar>
          <w:left w:w="115" w:type="dxa"/>
          <w:right w:w="115" w:type="dxa"/>
        </w:tblCellMar>
        <w:tblLook w:val="01E0" w:firstRow="1" w:lastRow="1" w:firstColumn="1" w:lastColumn="1" w:noHBand="0" w:noVBand="0"/>
      </w:tblPr>
      <w:tblGrid>
        <w:gridCol w:w="3347"/>
        <w:gridCol w:w="1250"/>
        <w:gridCol w:w="50"/>
      </w:tblGrid>
      <w:tr w:rsidR="00662503" w:rsidTr="00E46877">
        <w:trPr>
          <w:gridAfter w:val="1"/>
          <w:wAfter w:w="50" w:type="dxa"/>
          <w:cantSplit/>
          <w:tblHeader/>
        </w:trPr>
        <w:tc>
          <w:tcPr>
            <w:tcW w:w="3347" w:type="dxa"/>
          </w:tcPr>
          <w:p w:rsidR="00662503" w:rsidRDefault="00CB2500">
            <w:pPr>
              <w:keepNext/>
              <w:widowControl w:val="0"/>
              <w:rPr>
                <w:b/>
              </w:rPr>
            </w:pPr>
            <w:r>
              <w:rPr>
                <w:b/>
              </w:rPr>
              <w:t>Occupations by Sector</w:t>
            </w:r>
          </w:p>
        </w:tc>
        <w:tc>
          <w:tcPr>
            <w:tcW w:w="1250" w:type="dxa"/>
          </w:tcPr>
          <w:p w:rsidR="00662503" w:rsidRDefault="00CB2500">
            <w:pPr>
              <w:keepNext/>
              <w:widowControl w:val="0"/>
              <w:spacing w:after="0" w:line="240" w:lineRule="auto"/>
              <w:jc w:val="center"/>
              <w:rPr>
                <w:b/>
                <w:vanish/>
              </w:rPr>
            </w:pPr>
            <w:r>
              <w:rPr>
                <w:b/>
              </w:rPr>
              <w:t>Number of People</w:t>
            </w:r>
            <w:r>
              <w:rPr>
                <w:b/>
                <w:vanish/>
              </w:rPr>
              <w:t>Median Income</w:t>
            </w:r>
          </w:p>
        </w:tc>
      </w:tr>
      <w:tr w:rsidR="00662503" w:rsidTr="00E46877">
        <w:trPr>
          <w:cantSplit/>
        </w:trPr>
        <w:tc>
          <w:tcPr>
            <w:tcW w:w="3347" w:type="dxa"/>
          </w:tcPr>
          <w:p w:rsidR="00662503" w:rsidRDefault="00CB2500">
            <w:pPr>
              <w:spacing w:beforeAutospacing="1" w:afterAutospacing="1"/>
            </w:pPr>
            <w:r>
              <w:rPr>
                <w:color w:val="000000"/>
              </w:rPr>
              <w:t>Management, business and financial</w:t>
            </w:r>
          </w:p>
        </w:tc>
        <w:tc>
          <w:tcPr>
            <w:tcW w:w="1300" w:type="dxa"/>
            <w:gridSpan w:val="2"/>
            <w:vAlign w:val="bottom"/>
          </w:tcPr>
          <w:p w:rsidR="00662503" w:rsidRDefault="00CB2500">
            <w:pPr>
              <w:spacing w:beforeAutospacing="1" w:afterAutospacing="1"/>
              <w:jc w:val="right"/>
            </w:pPr>
            <w:r>
              <w:rPr>
                <w:color w:val="000000"/>
              </w:rPr>
              <w:t>6,637</w:t>
            </w:r>
          </w:p>
        </w:tc>
      </w:tr>
      <w:tr w:rsidR="00662503" w:rsidTr="00E46877">
        <w:trPr>
          <w:cantSplit/>
        </w:trPr>
        <w:tc>
          <w:tcPr>
            <w:tcW w:w="3347" w:type="dxa"/>
          </w:tcPr>
          <w:p w:rsidR="00662503" w:rsidRDefault="00CB2500">
            <w:pPr>
              <w:spacing w:beforeAutospacing="1" w:afterAutospacing="1"/>
            </w:pPr>
            <w:r>
              <w:rPr>
                <w:color w:val="000000"/>
              </w:rPr>
              <w:t>Farming, fisheries and forestry occupations</w:t>
            </w:r>
          </w:p>
        </w:tc>
        <w:tc>
          <w:tcPr>
            <w:tcW w:w="1300" w:type="dxa"/>
            <w:gridSpan w:val="2"/>
            <w:vAlign w:val="bottom"/>
          </w:tcPr>
          <w:p w:rsidR="00662503" w:rsidRDefault="00CB2500">
            <w:pPr>
              <w:spacing w:beforeAutospacing="1" w:afterAutospacing="1"/>
              <w:jc w:val="right"/>
            </w:pPr>
            <w:r>
              <w:rPr>
                <w:color w:val="000000"/>
              </w:rPr>
              <w:t>1,683</w:t>
            </w:r>
          </w:p>
        </w:tc>
      </w:tr>
      <w:tr w:rsidR="00662503" w:rsidTr="00E46877">
        <w:trPr>
          <w:cantSplit/>
        </w:trPr>
        <w:tc>
          <w:tcPr>
            <w:tcW w:w="3347" w:type="dxa"/>
          </w:tcPr>
          <w:p w:rsidR="00662503" w:rsidRDefault="00CB2500">
            <w:pPr>
              <w:spacing w:beforeAutospacing="1" w:afterAutospacing="1"/>
            </w:pPr>
            <w:r>
              <w:rPr>
                <w:color w:val="000000"/>
              </w:rPr>
              <w:t>Service</w:t>
            </w:r>
          </w:p>
        </w:tc>
        <w:tc>
          <w:tcPr>
            <w:tcW w:w="1300" w:type="dxa"/>
            <w:gridSpan w:val="2"/>
            <w:vAlign w:val="bottom"/>
          </w:tcPr>
          <w:p w:rsidR="00662503" w:rsidRDefault="00CB2500">
            <w:pPr>
              <w:spacing w:beforeAutospacing="1" w:afterAutospacing="1"/>
              <w:jc w:val="right"/>
            </w:pPr>
            <w:r>
              <w:rPr>
                <w:color w:val="000000"/>
              </w:rPr>
              <w:t>2,895</w:t>
            </w:r>
          </w:p>
        </w:tc>
      </w:tr>
      <w:tr w:rsidR="00662503" w:rsidTr="00E46877">
        <w:trPr>
          <w:cantSplit/>
        </w:trPr>
        <w:tc>
          <w:tcPr>
            <w:tcW w:w="3347" w:type="dxa"/>
          </w:tcPr>
          <w:p w:rsidR="00662503" w:rsidRDefault="00CB2500">
            <w:pPr>
              <w:spacing w:beforeAutospacing="1" w:afterAutospacing="1"/>
            </w:pPr>
            <w:r>
              <w:rPr>
                <w:color w:val="000000"/>
              </w:rPr>
              <w:t>Sales and office</w:t>
            </w:r>
          </w:p>
        </w:tc>
        <w:tc>
          <w:tcPr>
            <w:tcW w:w="1300" w:type="dxa"/>
            <w:gridSpan w:val="2"/>
            <w:vAlign w:val="bottom"/>
          </w:tcPr>
          <w:p w:rsidR="00662503" w:rsidRDefault="00CB2500">
            <w:pPr>
              <w:spacing w:beforeAutospacing="1" w:afterAutospacing="1"/>
              <w:jc w:val="right"/>
            </w:pPr>
            <w:r>
              <w:rPr>
                <w:color w:val="000000"/>
              </w:rPr>
              <w:t>6,113</w:t>
            </w:r>
          </w:p>
        </w:tc>
      </w:tr>
      <w:tr w:rsidR="00662503" w:rsidTr="00E46877">
        <w:trPr>
          <w:cantSplit/>
        </w:trPr>
        <w:tc>
          <w:tcPr>
            <w:tcW w:w="3347" w:type="dxa"/>
          </w:tcPr>
          <w:p w:rsidR="00662503" w:rsidRDefault="00CB2500">
            <w:pPr>
              <w:spacing w:beforeAutospacing="1" w:afterAutospacing="1"/>
            </w:pPr>
            <w:r>
              <w:rPr>
                <w:color w:val="000000"/>
              </w:rPr>
              <w:t>Construction, extraction, maintenance and repair</w:t>
            </w:r>
          </w:p>
        </w:tc>
        <w:tc>
          <w:tcPr>
            <w:tcW w:w="1300" w:type="dxa"/>
            <w:gridSpan w:val="2"/>
            <w:vAlign w:val="bottom"/>
          </w:tcPr>
          <w:p w:rsidR="00662503" w:rsidRDefault="00CB2500">
            <w:pPr>
              <w:spacing w:beforeAutospacing="1" w:afterAutospacing="1"/>
              <w:jc w:val="right"/>
            </w:pPr>
            <w:r>
              <w:rPr>
                <w:color w:val="000000"/>
              </w:rPr>
              <w:t>2,948</w:t>
            </w:r>
          </w:p>
        </w:tc>
      </w:tr>
      <w:tr w:rsidR="00662503" w:rsidTr="00E46877">
        <w:trPr>
          <w:cantSplit/>
        </w:trPr>
        <w:tc>
          <w:tcPr>
            <w:tcW w:w="3347" w:type="dxa"/>
          </w:tcPr>
          <w:p w:rsidR="00662503" w:rsidRDefault="00CB2500">
            <w:pPr>
              <w:spacing w:beforeAutospacing="1" w:afterAutospacing="1"/>
            </w:pPr>
            <w:r>
              <w:rPr>
                <w:color w:val="000000"/>
              </w:rPr>
              <w:t>Production, transportation and material moving</w:t>
            </w:r>
          </w:p>
        </w:tc>
        <w:tc>
          <w:tcPr>
            <w:tcW w:w="1300" w:type="dxa"/>
            <w:gridSpan w:val="2"/>
            <w:vAlign w:val="bottom"/>
          </w:tcPr>
          <w:p w:rsidR="00662503" w:rsidRDefault="00CB2500">
            <w:pPr>
              <w:spacing w:beforeAutospacing="1" w:afterAutospacing="1"/>
              <w:jc w:val="right"/>
            </w:pPr>
            <w:r>
              <w:rPr>
                <w:color w:val="000000"/>
              </w:rPr>
              <w:t>2,106</w:t>
            </w:r>
          </w:p>
        </w:tc>
      </w:tr>
    </w:tbl>
    <w:p w:rsidR="00662503" w:rsidRDefault="00CB2500">
      <w:pPr>
        <w:pStyle w:val="Caption"/>
        <w:jc w:val="center"/>
        <w:rPr>
          <w:rFonts w:asciiTheme="minorHAnsi" w:hAnsiTheme="minorHAnsi"/>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7</w:t>
      </w:r>
      <w:r w:rsidR="00E100C1">
        <w:rPr>
          <w:rFonts w:asciiTheme="minorHAnsi" w:hAnsiTheme="minorHAnsi"/>
        </w:rPr>
        <w:fldChar w:fldCharType="end"/>
      </w:r>
      <w:r>
        <w:rPr>
          <w:rFonts w:asciiTheme="minorHAnsi" w:hAnsiTheme="minorHAnsi"/>
        </w:rPr>
        <w:t xml:space="preserve"> – Occupations by Sector</w:t>
      </w:r>
    </w:p>
    <w:tbl>
      <w:tblPr>
        <w:tblW w:w="5000" w:type="pct"/>
        <w:tblInd w:w="115" w:type="dxa"/>
        <w:tblLook w:val="01E0" w:firstRow="1" w:lastRow="1" w:firstColumn="1" w:lastColumn="1" w:noHBand="0" w:noVBand="0"/>
      </w:tblPr>
      <w:tblGrid>
        <w:gridCol w:w="1073"/>
        <w:gridCol w:w="8503"/>
      </w:tblGrid>
      <w:tr w:rsidR="00662503">
        <w:trPr>
          <w:cantSplit/>
        </w:trPr>
        <w:tc>
          <w:tcPr>
            <w:tcW w:w="1073" w:type="dxa"/>
          </w:tcPr>
          <w:p w:rsidR="00662503" w:rsidRDefault="00CB2500">
            <w:pPr>
              <w:spacing w:after="0" w:line="240" w:lineRule="auto"/>
              <w:rPr>
                <w:rFonts w:cs="Arial"/>
                <w:sz w:val="16"/>
                <w:szCs w:val="16"/>
              </w:rPr>
            </w:pPr>
            <w:r>
              <w:rPr>
                <w:b/>
                <w:bCs/>
                <w:sz w:val="16"/>
                <w:szCs w:val="16"/>
              </w:rPr>
              <w:t>Data Source:</w:t>
            </w:r>
          </w:p>
        </w:tc>
        <w:tc>
          <w:tcPr>
            <w:tcW w:w="8503" w:type="dxa"/>
          </w:tcPr>
          <w:p w:rsidR="00662503" w:rsidRDefault="00CB2500">
            <w:pPr>
              <w:spacing w:beforeAutospacing="1" w:afterAutospacing="1"/>
              <w:rPr>
                <w:rFonts w:cs="Arial"/>
                <w:sz w:val="16"/>
                <w:szCs w:val="16"/>
              </w:rPr>
            </w:pPr>
            <w:r>
              <w:rPr>
                <w:rFonts w:cs="Arial"/>
                <w:sz w:val="16"/>
                <w:szCs w:val="16"/>
              </w:rPr>
              <w:t>2006-2010 ACS</w:t>
            </w:r>
          </w:p>
        </w:tc>
      </w:tr>
    </w:tbl>
    <w:p w:rsidR="00662503" w:rsidRDefault="00662503">
      <w:pPr>
        <w:keepNext/>
        <w:widowControl w:val="0"/>
        <w:spacing w:after="0" w:line="240" w:lineRule="auto"/>
        <w:jc w:val="center"/>
        <w:rPr>
          <w:b/>
          <w:bCs/>
          <w:sz w:val="20"/>
          <w:szCs w:val="20"/>
        </w:rPr>
      </w:pPr>
    </w:p>
    <w:p w:rsidR="00662503" w:rsidRDefault="00CB2500">
      <w:pPr>
        <w:keepNext/>
        <w:widowControl w:val="0"/>
        <w:rPr>
          <w:b/>
          <w:sz w:val="24"/>
          <w:szCs w:val="24"/>
        </w:rPr>
      </w:pPr>
      <w:r>
        <w:rPr>
          <w:b/>
          <w:sz w:val="24"/>
          <w:szCs w:val="24"/>
        </w:rPr>
        <w:t>Travel Time</w:t>
      </w:r>
    </w:p>
    <w:tbl>
      <w:tblPr>
        <w:tblW w:w="5000" w:type="pct"/>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1E0" w:firstRow="1" w:lastRow="1" w:firstColumn="1" w:lastColumn="1" w:noHBand="0" w:noVBand="0"/>
      </w:tblPr>
      <w:tblGrid>
        <w:gridCol w:w="3120"/>
        <w:gridCol w:w="3228"/>
        <w:gridCol w:w="3228"/>
      </w:tblGrid>
      <w:tr w:rsidR="00662503" w:rsidTr="00F85B84">
        <w:trPr>
          <w:cantSplit/>
          <w:tblHeader/>
        </w:trPr>
        <w:tc>
          <w:tcPr>
            <w:tcW w:w="3084" w:type="dxa"/>
          </w:tcPr>
          <w:p w:rsidR="00662503" w:rsidRDefault="00CB2500">
            <w:pPr>
              <w:keepNext/>
              <w:widowControl w:val="0"/>
              <w:spacing w:after="0" w:line="240" w:lineRule="auto"/>
              <w:rPr>
                <w:b/>
              </w:rPr>
            </w:pPr>
            <w:r>
              <w:rPr>
                <w:b/>
              </w:rPr>
              <w:t>Travel Time</w:t>
            </w:r>
          </w:p>
        </w:tc>
        <w:tc>
          <w:tcPr>
            <w:tcW w:w="3192" w:type="dxa"/>
          </w:tcPr>
          <w:p w:rsidR="00662503" w:rsidRDefault="00CB2500">
            <w:pPr>
              <w:keepNext/>
              <w:widowControl w:val="0"/>
              <w:spacing w:after="0" w:line="240" w:lineRule="auto"/>
              <w:jc w:val="center"/>
              <w:rPr>
                <w:b/>
              </w:rPr>
            </w:pPr>
            <w:r>
              <w:rPr>
                <w:b/>
              </w:rPr>
              <w:t>Number</w:t>
            </w:r>
          </w:p>
        </w:tc>
        <w:tc>
          <w:tcPr>
            <w:tcW w:w="3192" w:type="dxa"/>
          </w:tcPr>
          <w:p w:rsidR="00662503" w:rsidRDefault="00CB2500">
            <w:pPr>
              <w:keepNext/>
              <w:widowControl w:val="0"/>
              <w:spacing w:after="0" w:line="240" w:lineRule="auto"/>
              <w:jc w:val="center"/>
              <w:rPr>
                <w:b/>
              </w:rPr>
            </w:pPr>
            <w:r>
              <w:rPr>
                <w:b/>
              </w:rPr>
              <w:t>Percentage</w:t>
            </w:r>
          </w:p>
        </w:tc>
      </w:tr>
      <w:tr w:rsidR="00662503" w:rsidTr="00F85B84">
        <w:trPr>
          <w:cantSplit/>
        </w:trPr>
        <w:tc>
          <w:tcPr>
            <w:tcW w:w="0" w:type="auto"/>
          </w:tcPr>
          <w:p w:rsidR="00662503" w:rsidRDefault="00CB2500">
            <w:pPr>
              <w:spacing w:beforeAutospacing="1" w:afterAutospacing="1"/>
            </w:pPr>
            <w:r>
              <w:rPr>
                <w:color w:val="000000"/>
              </w:rPr>
              <w:t>&lt; 30 Minutes</w:t>
            </w:r>
          </w:p>
        </w:tc>
        <w:tc>
          <w:tcPr>
            <w:tcW w:w="0" w:type="auto"/>
            <w:vAlign w:val="bottom"/>
          </w:tcPr>
          <w:p w:rsidR="00662503" w:rsidRDefault="00CB2500">
            <w:pPr>
              <w:spacing w:beforeAutospacing="1" w:afterAutospacing="1"/>
              <w:jc w:val="right"/>
            </w:pPr>
            <w:r>
              <w:rPr>
                <w:color w:val="000000"/>
              </w:rPr>
              <w:t>19,449</w:t>
            </w:r>
          </w:p>
        </w:tc>
        <w:tc>
          <w:tcPr>
            <w:tcW w:w="0" w:type="auto"/>
            <w:vAlign w:val="bottom"/>
          </w:tcPr>
          <w:p w:rsidR="00662503" w:rsidRDefault="00CB2500">
            <w:pPr>
              <w:spacing w:beforeAutospacing="1" w:afterAutospacing="1"/>
              <w:jc w:val="right"/>
            </w:pPr>
            <w:r>
              <w:rPr>
                <w:color w:val="000000"/>
              </w:rPr>
              <w:t>63%</w:t>
            </w:r>
          </w:p>
        </w:tc>
      </w:tr>
      <w:tr w:rsidR="00662503" w:rsidTr="00F85B84">
        <w:trPr>
          <w:cantSplit/>
        </w:trPr>
        <w:tc>
          <w:tcPr>
            <w:tcW w:w="0" w:type="auto"/>
          </w:tcPr>
          <w:p w:rsidR="00662503" w:rsidRDefault="00CB2500">
            <w:pPr>
              <w:spacing w:beforeAutospacing="1" w:afterAutospacing="1"/>
            </w:pPr>
            <w:r>
              <w:rPr>
                <w:color w:val="000000"/>
              </w:rPr>
              <w:t>30-59 Minutes</w:t>
            </w:r>
          </w:p>
        </w:tc>
        <w:tc>
          <w:tcPr>
            <w:tcW w:w="0" w:type="auto"/>
            <w:vAlign w:val="bottom"/>
          </w:tcPr>
          <w:p w:rsidR="00662503" w:rsidRDefault="00CB2500">
            <w:pPr>
              <w:spacing w:beforeAutospacing="1" w:afterAutospacing="1"/>
              <w:jc w:val="right"/>
            </w:pPr>
            <w:r>
              <w:rPr>
                <w:color w:val="000000"/>
              </w:rPr>
              <w:t>9,024</w:t>
            </w:r>
          </w:p>
        </w:tc>
        <w:tc>
          <w:tcPr>
            <w:tcW w:w="0" w:type="auto"/>
            <w:vAlign w:val="bottom"/>
          </w:tcPr>
          <w:p w:rsidR="00662503" w:rsidRDefault="00CB2500">
            <w:pPr>
              <w:spacing w:beforeAutospacing="1" w:afterAutospacing="1"/>
              <w:jc w:val="right"/>
            </w:pPr>
            <w:r>
              <w:rPr>
                <w:color w:val="000000"/>
              </w:rPr>
              <w:t>29%</w:t>
            </w:r>
          </w:p>
        </w:tc>
      </w:tr>
      <w:tr w:rsidR="00662503" w:rsidTr="00F85B84">
        <w:trPr>
          <w:cantSplit/>
        </w:trPr>
        <w:tc>
          <w:tcPr>
            <w:tcW w:w="0" w:type="auto"/>
          </w:tcPr>
          <w:p w:rsidR="00662503" w:rsidRDefault="00CB2500">
            <w:pPr>
              <w:spacing w:beforeAutospacing="1" w:afterAutospacing="1"/>
            </w:pPr>
            <w:r>
              <w:rPr>
                <w:color w:val="000000"/>
              </w:rPr>
              <w:t>60 or More Minutes</w:t>
            </w:r>
          </w:p>
        </w:tc>
        <w:tc>
          <w:tcPr>
            <w:tcW w:w="0" w:type="auto"/>
            <w:vAlign w:val="bottom"/>
          </w:tcPr>
          <w:p w:rsidR="00662503" w:rsidRDefault="00CB2500">
            <w:pPr>
              <w:spacing w:beforeAutospacing="1" w:afterAutospacing="1"/>
              <w:jc w:val="right"/>
            </w:pPr>
            <w:r>
              <w:rPr>
                <w:color w:val="000000"/>
              </w:rPr>
              <w:t>2,391</w:t>
            </w:r>
          </w:p>
        </w:tc>
        <w:tc>
          <w:tcPr>
            <w:tcW w:w="0" w:type="auto"/>
            <w:vAlign w:val="bottom"/>
          </w:tcPr>
          <w:p w:rsidR="00662503" w:rsidRDefault="00CB2500">
            <w:pPr>
              <w:spacing w:beforeAutospacing="1" w:afterAutospacing="1"/>
              <w:jc w:val="right"/>
            </w:pPr>
            <w:r>
              <w:rPr>
                <w:color w:val="000000"/>
              </w:rPr>
              <w:t>8%</w:t>
            </w:r>
          </w:p>
        </w:tc>
      </w:tr>
      <w:tr w:rsidR="00662503" w:rsidTr="00F85B84">
        <w:trPr>
          <w:cantSplit/>
        </w:trPr>
        <w:tc>
          <w:tcPr>
            <w:tcW w:w="0" w:type="auto"/>
          </w:tcPr>
          <w:p w:rsidR="00662503" w:rsidRDefault="00CB2500">
            <w:pPr>
              <w:spacing w:beforeAutospacing="1" w:afterAutospacing="1"/>
            </w:pPr>
            <w:r>
              <w:rPr>
                <w:rFonts w:ascii="Verdana" w:hAnsi="Verdana"/>
                <w:b/>
                <w:i/>
                <w:color w:val="000000"/>
                <w:sz w:val="16"/>
              </w:rPr>
              <w:t>Total</w:t>
            </w:r>
          </w:p>
        </w:tc>
        <w:tc>
          <w:tcPr>
            <w:tcW w:w="0" w:type="auto"/>
          </w:tcPr>
          <w:p w:rsidR="00662503" w:rsidRDefault="00CB2500">
            <w:pPr>
              <w:spacing w:beforeAutospacing="1" w:afterAutospacing="1"/>
              <w:jc w:val="right"/>
            </w:pPr>
            <w:r>
              <w:rPr>
                <w:rFonts w:ascii="Verdana" w:hAnsi="Verdana"/>
                <w:b/>
                <w:i/>
                <w:color w:val="000000"/>
                <w:sz w:val="16"/>
              </w:rPr>
              <w:t>30,864</w:t>
            </w:r>
          </w:p>
        </w:tc>
        <w:tc>
          <w:tcPr>
            <w:tcW w:w="0" w:type="auto"/>
          </w:tcPr>
          <w:p w:rsidR="00662503" w:rsidRDefault="00CB2500">
            <w:pPr>
              <w:spacing w:beforeAutospacing="1" w:afterAutospacing="1"/>
              <w:jc w:val="right"/>
            </w:pPr>
            <w:r>
              <w:rPr>
                <w:rFonts w:ascii="Verdana" w:hAnsi="Verdana"/>
                <w:b/>
                <w:i/>
                <w:color w:val="000000"/>
                <w:sz w:val="16"/>
              </w:rPr>
              <w:t>100%</w:t>
            </w:r>
          </w:p>
        </w:tc>
      </w:tr>
    </w:tbl>
    <w:p w:rsidR="00662503" w:rsidRDefault="00CB2500">
      <w:pPr>
        <w:pStyle w:val="Caption"/>
        <w:jc w:val="center"/>
        <w:rPr>
          <w:rFonts w:asciiTheme="minorHAnsi" w:hAnsiTheme="minorHAnsi"/>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8</w:t>
      </w:r>
      <w:r w:rsidR="00E100C1">
        <w:rPr>
          <w:rFonts w:asciiTheme="minorHAnsi" w:hAnsiTheme="minorHAnsi"/>
        </w:rPr>
        <w:fldChar w:fldCharType="end"/>
      </w:r>
      <w:r>
        <w:rPr>
          <w:rFonts w:asciiTheme="minorHAnsi" w:hAnsiTheme="minorHAnsi"/>
        </w:rPr>
        <w:t xml:space="preserve"> - Travel Time</w:t>
      </w:r>
    </w:p>
    <w:tbl>
      <w:tblPr>
        <w:tblW w:w="5000" w:type="pct"/>
        <w:tblInd w:w="115" w:type="dxa"/>
        <w:tblLook w:val="01E0" w:firstRow="1" w:lastRow="1" w:firstColumn="1" w:lastColumn="1" w:noHBand="0" w:noVBand="0"/>
      </w:tblPr>
      <w:tblGrid>
        <w:gridCol w:w="1073"/>
        <w:gridCol w:w="8503"/>
      </w:tblGrid>
      <w:tr w:rsidR="00662503">
        <w:trPr>
          <w:cantSplit/>
        </w:trPr>
        <w:tc>
          <w:tcPr>
            <w:tcW w:w="1073" w:type="dxa"/>
          </w:tcPr>
          <w:p w:rsidR="00662503" w:rsidRDefault="00CB2500">
            <w:pPr>
              <w:spacing w:after="0" w:line="240" w:lineRule="auto"/>
              <w:rPr>
                <w:rFonts w:cs="Arial"/>
                <w:sz w:val="16"/>
                <w:szCs w:val="16"/>
              </w:rPr>
            </w:pPr>
            <w:r>
              <w:rPr>
                <w:b/>
                <w:bCs/>
                <w:sz w:val="16"/>
                <w:szCs w:val="16"/>
              </w:rPr>
              <w:t>Data Source:</w:t>
            </w:r>
          </w:p>
        </w:tc>
        <w:tc>
          <w:tcPr>
            <w:tcW w:w="8503" w:type="dxa"/>
          </w:tcPr>
          <w:p w:rsidR="00662503" w:rsidRDefault="00CB2500">
            <w:pPr>
              <w:spacing w:beforeAutospacing="1" w:afterAutospacing="1"/>
              <w:rPr>
                <w:rFonts w:cs="Arial"/>
                <w:sz w:val="16"/>
                <w:szCs w:val="16"/>
              </w:rPr>
            </w:pPr>
            <w:r>
              <w:rPr>
                <w:rFonts w:cs="Arial"/>
                <w:sz w:val="16"/>
                <w:szCs w:val="16"/>
              </w:rPr>
              <w:t>2006-2010 ACS</w:t>
            </w:r>
          </w:p>
        </w:tc>
      </w:tr>
    </w:tbl>
    <w:p w:rsidR="00662503" w:rsidRDefault="00662503">
      <w:pPr>
        <w:keepNext/>
        <w:widowControl w:val="0"/>
        <w:spacing w:after="0" w:line="240" w:lineRule="auto"/>
        <w:jc w:val="center"/>
        <w:rPr>
          <w:b/>
          <w:bCs/>
          <w:vanish/>
          <w:sz w:val="20"/>
          <w:szCs w:val="20"/>
        </w:rPr>
      </w:pPr>
    </w:p>
    <w:p w:rsidR="00662503" w:rsidRDefault="00CB2500">
      <w:pPr>
        <w:keepNext/>
        <w:widowControl w:val="0"/>
        <w:rPr>
          <w:b/>
          <w:sz w:val="24"/>
          <w:szCs w:val="24"/>
        </w:rPr>
      </w:pPr>
      <w:r>
        <w:rPr>
          <w:b/>
          <w:sz w:val="24"/>
          <w:szCs w:val="24"/>
        </w:rPr>
        <w:t>Education:</w:t>
      </w:r>
    </w:p>
    <w:p w:rsidR="00662503" w:rsidRDefault="00CB2500">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1E0" w:firstRow="1" w:lastRow="1" w:firstColumn="1" w:lastColumn="1" w:noHBand="0" w:noVBand="0"/>
      </w:tblPr>
      <w:tblGrid>
        <w:gridCol w:w="3178"/>
        <w:gridCol w:w="2146"/>
        <w:gridCol w:w="2257"/>
        <w:gridCol w:w="1995"/>
      </w:tblGrid>
      <w:tr w:rsidR="00662503" w:rsidTr="00F85B84">
        <w:trPr>
          <w:cantSplit/>
          <w:tblHeader/>
        </w:trPr>
        <w:tc>
          <w:tcPr>
            <w:tcW w:w="4502" w:type="dxa"/>
            <w:vMerge w:val="restart"/>
          </w:tcPr>
          <w:p w:rsidR="00662503" w:rsidRDefault="00CB2500">
            <w:pPr>
              <w:keepNext/>
              <w:widowControl w:val="0"/>
              <w:spacing w:after="0" w:line="240" w:lineRule="auto"/>
              <w:jc w:val="center"/>
            </w:pPr>
            <w:r>
              <w:rPr>
                <w:b/>
              </w:rPr>
              <w:t>Educational Attainment</w:t>
            </w:r>
          </w:p>
        </w:tc>
        <w:tc>
          <w:tcPr>
            <w:tcW w:w="5766" w:type="dxa"/>
            <w:gridSpan w:val="2"/>
          </w:tcPr>
          <w:p w:rsidR="00662503" w:rsidRDefault="00CB2500">
            <w:pPr>
              <w:keepNext/>
              <w:widowControl w:val="0"/>
              <w:spacing w:after="0" w:line="240" w:lineRule="auto"/>
              <w:jc w:val="center"/>
            </w:pPr>
            <w:r>
              <w:rPr>
                <w:b/>
              </w:rPr>
              <w:t>In Labor Force</w:t>
            </w:r>
          </w:p>
        </w:tc>
        <w:tc>
          <w:tcPr>
            <w:tcW w:w="2908" w:type="dxa"/>
          </w:tcPr>
          <w:p w:rsidR="00662503" w:rsidRDefault="00662503">
            <w:pPr>
              <w:keepNext/>
              <w:widowControl w:val="0"/>
              <w:spacing w:after="0" w:line="240" w:lineRule="auto"/>
              <w:jc w:val="center"/>
            </w:pPr>
          </w:p>
        </w:tc>
      </w:tr>
      <w:tr w:rsidR="00662503" w:rsidTr="00F85B84">
        <w:trPr>
          <w:cantSplit/>
          <w:tblHeader/>
        </w:trPr>
        <w:tc>
          <w:tcPr>
            <w:tcW w:w="4502" w:type="dxa"/>
            <w:vMerge/>
          </w:tcPr>
          <w:p w:rsidR="00662503" w:rsidRDefault="00662503">
            <w:pPr>
              <w:keepNext/>
              <w:widowControl w:val="0"/>
              <w:spacing w:after="0" w:line="240" w:lineRule="auto"/>
              <w:jc w:val="center"/>
            </w:pPr>
          </w:p>
        </w:tc>
        <w:tc>
          <w:tcPr>
            <w:tcW w:w="2883" w:type="dxa"/>
          </w:tcPr>
          <w:p w:rsidR="00662503" w:rsidRDefault="00CB2500">
            <w:pPr>
              <w:keepNext/>
              <w:widowControl w:val="0"/>
              <w:spacing w:after="0" w:line="240" w:lineRule="auto"/>
              <w:jc w:val="center"/>
            </w:pPr>
            <w:r>
              <w:rPr>
                <w:b/>
              </w:rPr>
              <w:t>Civilian Employed</w:t>
            </w:r>
          </w:p>
        </w:tc>
        <w:tc>
          <w:tcPr>
            <w:tcW w:w="2883" w:type="dxa"/>
          </w:tcPr>
          <w:p w:rsidR="00662503" w:rsidRDefault="00CB2500">
            <w:pPr>
              <w:keepNext/>
              <w:widowControl w:val="0"/>
              <w:spacing w:after="0" w:line="240" w:lineRule="auto"/>
              <w:jc w:val="center"/>
            </w:pPr>
            <w:r>
              <w:rPr>
                <w:b/>
              </w:rPr>
              <w:t>Unemployed</w:t>
            </w:r>
          </w:p>
        </w:tc>
        <w:tc>
          <w:tcPr>
            <w:tcW w:w="2908" w:type="dxa"/>
          </w:tcPr>
          <w:p w:rsidR="00662503" w:rsidRDefault="00CB2500">
            <w:pPr>
              <w:keepNext/>
              <w:widowControl w:val="0"/>
              <w:spacing w:after="0" w:line="240" w:lineRule="auto"/>
              <w:jc w:val="center"/>
            </w:pPr>
            <w:r>
              <w:rPr>
                <w:b/>
              </w:rPr>
              <w:t>Not in Labor Force</w:t>
            </w:r>
          </w:p>
        </w:tc>
      </w:tr>
      <w:tr w:rsidR="00662503" w:rsidTr="00F85B84">
        <w:trPr>
          <w:cantSplit/>
        </w:trPr>
        <w:tc>
          <w:tcPr>
            <w:tcW w:w="0" w:type="auto"/>
          </w:tcPr>
          <w:p w:rsidR="00662503" w:rsidRDefault="00CB2500">
            <w:pPr>
              <w:spacing w:beforeAutospacing="1" w:afterAutospacing="1"/>
            </w:pPr>
            <w:r>
              <w:rPr>
                <w:color w:val="000000"/>
              </w:rPr>
              <w:t>Less than high school graduate</w:t>
            </w:r>
          </w:p>
        </w:tc>
        <w:tc>
          <w:tcPr>
            <w:tcW w:w="0" w:type="auto"/>
            <w:vAlign w:val="bottom"/>
          </w:tcPr>
          <w:p w:rsidR="00662503" w:rsidRDefault="00CB2500">
            <w:pPr>
              <w:spacing w:beforeAutospacing="1" w:afterAutospacing="1"/>
              <w:jc w:val="right"/>
            </w:pPr>
            <w:r>
              <w:rPr>
                <w:color w:val="000000"/>
              </w:rPr>
              <w:t>1,547</w:t>
            </w:r>
          </w:p>
        </w:tc>
        <w:tc>
          <w:tcPr>
            <w:tcW w:w="0" w:type="auto"/>
            <w:vAlign w:val="bottom"/>
          </w:tcPr>
          <w:p w:rsidR="00662503" w:rsidRDefault="00CB2500">
            <w:pPr>
              <w:spacing w:beforeAutospacing="1" w:afterAutospacing="1"/>
              <w:jc w:val="right"/>
            </w:pPr>
            <w:r>
              <w:rPr>
                <w:color w:val="000000"/>
              </w:rPr>
              <w:t>187</w:t>
            </w:r>
          </w:p>
        </w:tc>
        <w:tc>
          <w:tcPr>
            <w:tcW w:w="0" w:type="auto"/>
            <w:vAlign w:val="bottom"/>
          </w:tcPr>
          <w:p w:rsidR="00662503" w:rsidRDefault="00CB2500">
            <w:pPr>
              <w:spacing w:beforeAutospacing="1" w:afterAutospacing="1"/>
              <w:jc w:val="right"/>
            </w:pPr>
            <w:r>
              <w:rPr>
                <w:color w:val="000000"/>
              </w:rPr>
              <w:t>1,210</w:t>
            </w:r>
          </w:p>
        </w:tc>
      </w:tr>
      <w:tr w:rsidR="00662503" w:rsidTr="00F85B84">
        <w:trPr>
          <w:cantSplit/>
        </w:trPr>
        <w:tc>
          <w:tcPr>
            <w:tcW w:w="0" w:type="auto"/>
          </w:tcPr>
          <w:p w:rsidR="00662503" w:rsidRDefault="00CB2500">
            <w:pPr>
              <w:spacing w:beforeAutospacing="1" w:afterAutospacing="1"/>
            </w:pPr>
            <w:r>
              <w:rPr>
                <w:color w:val="000000"/>
              </w:rPr>
              <w:t>High school graduate (includes equivalency)</w:t>
            </w:r>
          </w:p>
        </w:tc>
        <w:tc>
          <w:tcPr>
            <w:tcW w:w="0" w:type="auto"/>
            <w:vAlign w:val="bottom"/>
          </w:tcPr>
          <w:p w:rsidR="00662503" w:rsidRDefault="00CB2500">
            <w:pPr>
              <w:spacing w:beforeAutospacing="1" w:afterAutospacing="1"/>
              <w:jc w:val="right"/>
            </w:pPr>
            <w:r>
              <w:rPr>
                <w:color w:val="000000"/>
              </w:rPr>
              <w:t>9,127</w:t>
            </w:r>
          </w:p>
        </w:tc>
        <w:tc>
          <w:tcPr>
            <w:tcW w:w="0" w:type="auto"/>
            <w:vAlign w:val="bottom"/>
          </w:tcPr>
          <w:p w:rsidR="00662503" w:rsidRDefault="00CB2500">
            <w:pPr>
              <w:spacing w:beforeAutospacing="1" w:afterAutospacing="1"/>
              <w:jc w:val="right"/>
            </w:pPr>
            <w:r>
              <w:rPr>
                <w:color w:val="000000"/>
              </w:rPr>
              <w:t>627</w:t>
            </w:r>
          </w:p>
        </w:tc>
        <w:tc>
          <w:tcPr>
            <w:tcW w:w="0" w:type="auto"/>
            <w:vAlign w:val="bottom"/>
          </w:tcPr>
          <w:p w:rsidR="00662503" w:rsidRDefault="00CB2500">
            <w:pPr>
              <w:spacing w:beforeAutospacing="1" w:afterAutospacing="1"/>
              <w:jc w:val="right"/>
            </w:pPr>
            <w:r>
              <w:rPr>
                <w:color w:val="000000"/>
              </w:rPr>
              <w:t>3,025</w:t>
            </w:r>
          </w:p>
        </w:tc>
      </w:tr>
      <w:tr w:rsidR="00662503" w:rsidTr="00F85B84">
        <w:trPr>
          <w:cantSplit/>
        </w:trPr>
        <w:tc>
          <w:tcPr>
            <w:tcW w:w="0" w:type="auto"/>
          </w:tcPr>
          <w:p w:rsidR="00662503" w:rsidRDefault="00CB2500">
            <w:pPr>
              <w:spacing w:beforeAutospacing="1" w:afterAutospacing="1"/>
            </w:pPr>
            <w:r>
              <w:rPr>
                <w:color w:val="000000"/>
              </w:rPr>
              <w:t>Some college or Associate's degree</w:t>
            </w:r>
          </w:p>
        </w:tc>
        <w:tc>
          <w:tcPr>
            <w:tcW w:w="0" w:type="auto"/>
            <w:vAlign w:val="bottom"/>
          </w:tcPr>
          <w:p w:rsidR="00662503" w:rsidRDefault="00CB2500">
            <w:pPr>
              <w:spacing w:beforeAutospacing="1" w:afterAutospacing="1"/>
              <w:jc w:val="right"/>
            </w:pPr>
            <w:r>
              <w:rPr>
                <w:color w:val="000000"/>
              </w:rPr>
              <w:t>8,275</w:t>
            </w:r>
          </w:p>
        </w:tc>
        <w:tc>
          <w:tcPr>
            <w:tcW w:w="0" w:type="auto"/>
            <w:vAlign w:val="bottom"/>
          </w:tcPr>
          <w:p w:rsidR="00662503" w:rsidRDefault="00CB2500">
            <w:pPr>
              <w:spacing w:beforeAutospacing="1" w:afterAutospacing="1"/>
              <w:jc w:val="right"/>
            </w:pPr>
            <w:r>
              <w:rPr>
                <w:color w:val="000000"/>
              </w:rPr>
              <w:t>507</w:t>
            </w:r>
          </w:p>
        </w:tc>
        <w:tc>
          <w:tcPr>
            <w:tcW w:w="0" w:type="auto"/>
            <w:vAlign w:val="bottom"/>
          </w:tcPr>
          <w:p w:rsidR="00662503" w:rsidRDefault="00CB2500">
            <w:pPr>
              <w:spacing w:beforeAutospacing="1" w:afterAutospacing="1"/>
              <w:jc w:val="right"/>
            </w:pPr>
            <w:r>
              <w:rPr>
                <w:color w:val="000000"/>
              </w:rPr>
              <w:t>1,563</w:t>
            </w:r>
          </w:p>
        </w:tc>
      </w:tr>
      <w:tr w:rsidR="00662503" w:rsidTr="00F85B84">
        <w:trPr>
          <w:cantSplit/>
        </w:trPr>
        <w:tc>
          <w:tcPr>
            <w:tcW w:w="0" w:type="auto"/>
          </w:tcPr>
          <w:p w:rsidR="00662503" w:rsidRDefault="00CB2500">
            <w:pPr>
              <w:spacing w:beforeAutospacing="1" w:afterAutospacing="1"/>
            </w:pPr>
            <w:r>
              <w:rPr>
                <w:color w:val="000000"/>
              </w:rPr>
              <w:t>Bachelor's degree or higher</w:t>
            </w:r>
          </w:p>
        </w:tc>
        <w:tc>
          <w:tcPr>
            <w:tcW w:w="0" w:type="auto"/>
            <w:vAlign w:val="bottom"/>
          </w:tcPr>
          <w:p w:rsidR="00662503" w:rsidRDefault="00CB2500">
            <w:pPr>
              <w:spacing w:beforeAutospacing="1" w:afterAutospacing="1"/>
              <w:jc w:val="right"/>
            </w:pPr>
            <w:r>
              <w:rPr>
                <w:color w:val="000000"/>
              </w:rPr>
              <w:t>7,488</w:t>
            </w:r>
          </w:p>
        </w:tc>
        <w:tc>
          <w:tcPr>
            <w:tcW w:w="0" w:type="auto"/>
            <w:vAlign w:val="bottom"/>
          </w:tcPr>
          <w:p w:rsidR="00662503" w:rsidRDefault="00CB2500">
            <w:pPr>
              <w:spacing w:beforeAutospacing="1" w:afterAutospacing="1"/>
              <w:jc w:val="right"/>
            </w:pPr>
            <w:r>
              <w:rPr>
                <w:color w:val="000000"/>
              </w:rPr>
              <w:t>388</w:t>
            </w:r>
          </w:p>
        </w:tc>
        <w:tc>
          <w:tcPr>
            <w:tcW w:w="0" w:type="auto"/>
            <w:vAlign w:val="bottom"/>
          </w:tcPr>
          <w:p w:rsidR="00662503" w:rsidRDefault="00CB2500">
            <w:pPr>
              <w:spacing w:beforeAutospacing="1" w:afterAutospacing="1"/>
              <w:jc w:val="right"/>
            </w:pPr>
            <w:r>
              <w:rPr>
                <w:color w:val="000000"/>
              </w:rPr>
              <w:t>953</w:t>
            </w:r>
          </w:p>
        </w:tc>
      </w:tr>
    </w:tbl>
    <w:p w:rsidR="00662503" w:rsidRDefault="00CB2500">
      <w:pPr>
        <w:pStyle w:val="Caption"/>
        <w:jc w:val="center"/>
        <w:rPr>
          <w:rFonts w:asciiTheme="minorHAnsi" w:hAnsiTheme="minorHAnsi"/>
          <w:b w:val="0"/>
          <w:bCs w:val="0"/>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9</w:t>
      </w:r>
      <w:r w:rsidR="00E100C1">
        <w:rPr>
          <w:rFonts w:asciiTheme="minorHAnsi" w:hAnsiTheme="minorHAnsi"/>
        </w:rPr>
        <w:fldChar w:fldCharType="end"/>
      </w:r>
      <w:r>
        <w:rPr>
          <w:rFonts w:asciiTheme="minorHAnsi" w:hAnsiTheme="minorHAnsi"/>
        </w:rPr>
        <w:t xml:space="preserve"> - Educational Attainment by Employment Status</w:t>
      </w:r>
    </w:p>
    <w:tbl>
      <w:tblPr>
        <w:tblW w:w="5000" w:type="pct"/>
        <w:tblInd w:w="115" w:type="dxa"/>
        <w:tblLook w:val="01E0" w:firstRow="1" w:lastRow="1" w:firstColumn="1" w:lastColumn="1" w:noHBand="0" w:noVBand="0"/>
      </w:tblPr>
      <w:tblGrid>
        <w:gridCol w:w="1245"/>
        <w:gridCol w:w="8331"/>
      </w:tblGrid>
      <w:tr w:rsidR="00662503">
        <w:trPr>
          <w:cantSplit/>
        </w:trPr>
        <w:tc>
          <w:tcPr>
            <w:tcW w:w="1476" w:type="dxa"/>
          </w:tcPr>
          <w:p w:rsidR="00662503" w:rsidRDefault="00CB2500">
            <w:pPr>
              <w:spacing w:after="0" w:line="240" w:lineRule="auto"/>
              <w:rPr>
                <w:rFonts w:cs="Arial"/>
                <w:sz w:val="16"/>
                <w:szCs w:val="16"/>
              </w:rPr>
            </w:pPr>
            <w:r>
              <w:rPr>
                <w:b/>
                <w:bCs/>
                <w:sz w:val="16"/>
                <w:szCs w:val="16"/>
              </w:rPr>
              <w:t>Data Source:</w:t>
            </w:r>
          </w:p>
        </w:tc>
        <w:tc>
          <w:tcPr>
            <w:tcW w:w="11700" w:type="dxa"/>
          </w:tcPr>
          <w:p w:rsidR="00662503" w:rsidRDefault="00CB2500">
            <w:pPr>
              <w:spacing w:beforeAutospacing="1" w:afterAutospacing="1"/>
              <w:rPr>
                <w:rFonts w:cs="Arial"/>
                <w:sz w:val="16"/>
                <w:szCs w:val="16"/>
              </w:rPr>
            </w:pPr>
            <w:r>
              <w:rPr>
                <w:rFonts w:cs="Arial"/>
                <w:sz w:val="16"/>
                <w:szCs w:val="16"/>
              </w:rPr>
              <w:t>2006-2010 ACS</w:t>
            </w:r>
          </w:p>
        </w:tc>
      </w:tr>
    </w:tbl>
    <w:p w:rsidR="00662503" w:rsidRDefault="00662503">
      <w:pPr>
        <w:keepNext/>
        <w:widowControl w:val="0"/>
        <w:spacing w:after="0" w:line="240" w:lineRule="auto"/>
        <w:jc w:val="center"/>
        <w:rPr>
          <w:b/>
          <w:bCs/>
          <w:vanish/>
          <w:sz w:val="20"/>
          <w:szCs w:val="20"/>
        </w:rPr>
      </w:pPr>
    </w:p>
    <w:p w:rsidR="00662503" w:rsidRDefault="00CB2500">
      <w:pPr>
        <w:keepNext/>
        <w:widowControl w:val="0"/>
        <w:rPr>
          <w:sz w:val="24"/>
          <w:szCs w:val="24"/>
        </w:rPr>
      </w:pPr>
      <w:r>
        <w:rPr>
          <w:sz w:val="24"/>
          <w:szCs w:val="24"/>
        </w:rPr>
        <w:t>Educational Attainment by Age</w:t>
      </w:r>
    </w:p>
    <w:tbl>
      <w:tblPr>
        <w:tblW w:w="5000" w:type="pct"/>
        <w:tblInd w:w="115"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1E0" w:firstRow="1" w:lastRow="1" w:firstColumn="1" w:lastColumn="1" w:noHBand="0" w:noVBand="0"/>
      </w:tblPr>
      <w:tblGrid>
        <w:gridCol w:w="3351"/>
        <w:gridCol w:w="1245"/>
        <w:gridCol w:w="1245"/>
        <w:gridCol w:w="1245"/>
        <w:gridCol w:w="1245"/>
        <w:gridCol w:w="1245"/>
      </w:tblGrid>
      <w:tr w:rsidR="00662503" w:rsidTr="00F85B84">
        <w:trPr>
          <w:cantSplit/>
          <w:tblHeader/>
        </w:trPr>
        <w:tc>
          <w:tcPr>
            <w:tcW w:w="2513" w:type="dxa"/>
            <w:vMerge w:val="restart"/>
          </w:tcPr>
          <w:p w:rsidR="00662503" w:rsidRDefault="00662503">
            <w:pPr>
              <w:keepNext/>
              <w:widowControl w:val="0"/>
              <w:spacing w:after="0" w:line="240" w:lineRule="auto"/>
              <w:jc w:val="center"/>
            </w:pPr>
          </w:p>
        </w:tc>
        <w:tc>
          <w:tcPr>
            <w:tcW w:w="6948" w:type="dxa"/>
            <w:gridSpan w:val="5"/>
          </w:tcPr>
          <w:p w:rsidR="00662503" w:rsidRDefault="00CB2500">
            <w:pPr>
              <w:keepNext/>
              <w:widowControl w:val="0"/>
              <w:spacing w:after="0" w:line="240" w:lineRule="auto"/>
              <w:jc w:val="center"/>
            </w:pPr>
            <w:r>
              <w:rPr>
                <w:b/>
              </w:rPr>
              <w:t>Age</w:t>
            </w:r>
          </w:p>
        </w:tc>
      </w:tr>
      <w:tr w:rsidR="00662503" w:rsidTr="00F85B84">
        <w:trPr>
          <w:cantSplit/>
          <w:tblHeader/>
        </w:trPr>
        <w:tc>
          <w:tcPr>
            <w:tcW w:w="2513" w:type="dxa"/>
            <w:vMerge/>
          </w:tcPr>
          <w:p w:rsidR="00662503" w:rsidRDefault="00662503">
            <w:pPr>
              <w:keepNext/>
              <w:widowControl w:val="0"/>
              <w:spacing w:after="0" w:line="240" w:lineRule="auto"/>
              <w:jc w:val="center"/>
            </w:pPr>
          </w:p>
        </w:tc>
        <w:tc>
          <w:tcPr>
            <w:tcW w:w="1389" w:type="dxa"/>
          </w:tcPr>
          <w:p w:rsidR="00662503" w:rsidRDefault="00CB2500">
            <w:pPr>
              <w:keepNext/>
              <w:widowControl w:val="0"/>
              <w:spacing w:after="0" w:line="240" w:lineRule="auto"/>
              <w:jc w:val="center"/>
            </w:pPr>
            <w:r>
              <w:rPr>
                <w:b/>
              </w:rPr>
              <w:t>18–24 yrs</w:t>
            </w:r>
          </w:p>
        </w:tc>
        <w:tc>
          <w:tcPr>
            <w:tcW w:w="1390" w:type="dxa"/>
          </w:tcPr>
          <w:p w:rsidR="00662503" w:rsidRDefault="00CB2500">
            <w:pPr>
              <w:keepNext/>
              <w:widowControl w:val="0"/>
              <w:spacing w:after="0" w:line="240" w:lineRule="auto"/>
              <w:jc w:val="center"/>
            </w:pPr>
            <w:r>
              <w:rPr>
                <w:b/>
              </w:rPr>
              <w:t>25–34 yrs</w:t>
            </w:r>
          </w:p>
        </w:tc>
        <w:tc>
          <w:tcPr>
            <w:tcW w:w="1389" w:type="dxa"/>
          </w:tcPr>
          <w:p w:rsidR="00662503" w:rsidRDefault="00CB2500">
            <w:pPr>
              <w:keepNext/>
              <w:widowControl w:val="0"/>
              <w:spacing w:after="0" w:line="240" w:lineRule="auto"/>
              <w:jc w:val="center"/>
            </w:pPr>
            <w:r>
              <w:rPr>
                <w:b/>
              </w:rPr>
              <w:t>35–44 yrs</w:t>
            </w:r>
          </w:p>
        </w:tc>
        <w:tc>
          <w:tcPr>
            <w:tcW w:w="1390" w:type="dxa"/>
          </w:tcPr>
          <w:p w:rsidR="00662503" w:rsidRDefault="00CB2500">
            <w:pPr>
              <w:keepNext/>
              <w:widowControl w:val="0"/>
              <w:spacing w:after="0" w:line="240" w:lineRule="auto"/>
              <w:jc w:val="center"/>
            </w:pPr>
            <w:r>
              <w:rPr>
                <w:b/>
              </w:rPr>
              <w:t>45–65 yrs</w:t>
            </w:r>
          </w:p>
        </w:tc>
        <w:tc>
          <w:tcPr>
            <w:tcW w:w="1390" w:type="dxa"/>
          </w:tcPr>
          <w:p w:rsidR="00662503" w:rsidRDefault="00CB2500">
            <w:pPr>
              <w:keepNext/>
              <w:widowControl w:val="0"/>
              <w:spacing w:after="0" w:line="240" w:lineRule="auto"/>
              <w:jc w:val="center"/>
            </w:pPr>
            <w:r>
              <w:rPr>
                <w:b/>
              </w:rPr>
              <w:t>65+ yrs</w:t>
            </w:r>
          </w:p>
        </w:tc>
      </w:tr>
      <w:tr w:rsidR="00662503" w:rsidTr="00F85B84">
        <w:trPr>
          <w:cantSplit/>
        </w:trPr>
        <w:tc>
          <w:tcPr>
            <w:tcW w:w="0" w:type="auto"/>
          </w:tcPr>
          <w:p w:rsidR="00662503" w:rsidRDefault="00CB2500">
            <w:pPr>
              <w:spacing w:beforeAutospacing="1" w:afterAutospacing="1"/>
            </w:pPr>
            <w:r>
              <w:rPr>
                <w:color w:val="000000"/>
              </w:rPr>
              <w:t>Less than 9th grade</w:t>
            </w:r>
          </w:p>
        </w:tc>
        <w:tc>
          <w:tcPr>
            <w:tcW w:w="0" w:type="auto"/>
            <w:vAlign w:val="bottom"/>
          </w:tcPr>
          <w:p w:rsidR="00662503" w:rsidRDefault="00CB2500">
            <w:pPr>
              <w:spacing w:beforeAutospacing="1" w:afterAutospacing="1"/>
              <w:jc w:val="right"/>
            </w:pPr>
            <w:r>
              <w:rPr>
                <w:color w:val="000000"/>
              </w:rPr>
              <w:t>7</w:t>
            </w:r>
          </w:p>
        </w:tc>
        <w:tc>
          <w:tcPr>
            <w:tcW w:w="0" w:type="auto"/>
            <w:vAlign w:val="bottom"/>
          </w:tcPr>
          <w:p w:rsidR="00662503" w:rsidRDefault="00CB2500">
            <w:pPr>
              <w:spacing w:beforeAutospacing="1" w:afterAutospacing="1"/>
              <w:jc w:val="right"/>
            </w:pPr>
            <w:r>
              <w:rPr>
                <w:color w:val="000000"/>
              </w:rPr>
              <w:t>219</w:t>
            </w:r>
          </w:p>
        </w:tc>
        <w:tc>
          <w:tcPr>
            <w:tcW w:w="0" w:type="auto"/>
            <w:vAlign w:val="bottom"/>
          </w:tcPr>
          <w:p w:rsidR="00662503" w:rsidRDefault="00CB2500">
            <w:pPr>
              <w:spacing w:beforeAutospacing="1" w:afterAutospacing="1"/>
              <w:jc w:val="right"/>
            </w:pPr>
            <w:r>
              <w:rPr>
                <w:color w:val="000000"/>
              </w:rPr>
              <w:t>128</w:t>
            </w:r>
          </w:p>
        </w:tc>
        <w:tc>
          <w:tcPr>
            <w:tcW w:w="0" w:type="auto"/>
            <w:vAlign w:val="bottom"/>
          </w:tcPr>
          <w:p w:rsidR="00662503" w:rsidRDefault="00CB2500">
            <w:pPr>
              <w:spacing w:beforeAutospacing="1" w:afterAutospacing="1"/>
              <w:jc w:val="right"/>
            </w:pPr>
            <w:r>
              <w:rPr>
                <w:color w:val="000000"/>
              </w:rPr>
              <w:t>303</w:t>
            </w:r>
          </w:p>
        </w:tc>
        <w:tc>
          <w:tcPr>
            <w:tcW w:w="0" w:type="auto"/>
            <w:vAlign w:val="bottom"/>
          </w:tcPr>
          <w:p w:rsidR="00662503" w:rsidRDefault="00CB2500">
            <w:pPr>
              <w:spacing w:beforeAutospacing="1" w:afterAutospacing="1"/>
              <w:jc w:val="right"/>
            </w:pPr>
            <w:r>
              <w:rPr>
                <w:color w:val="000000"/>
              </w:rPr>
              <w:t>586</w:t>
            </w:r>
          </w:p>
        </w:tc>
      </w:tr>
      <w:tr w:rsidR="00662503" w:rsidTr="00F85B84">
        <w:trPr>
          <w:cantSplit/>
        </w:trPr>
        <w:tc>
          <w:tcPr>
            <w:tcW w:w="0" w:type="auto"/>
          </w:tcPr>
          <w:p w:rsidR="00662503" w:rsidRDefault="00CB2500">
            <w:pPr>
              <w:spacing w:beforeAutospacing="1" w:afterAutospacing="1"/>
            </w:pPr>
            <w:r>
              <w:rPr>
                <w:color w:val="000000"/>
              </w:rPr>
              <w:t>9th to 12th grade, no diploma</w:t>
            </w:r>
          </w:p>
        </w:tc>
        <w:tc>
          <w:tcPr>
            <w:tcW w:w="0" w:type="auto"/>
            <w:vAlign w:val="bottom"/>
          </w:tcPr>
          <w:p w:rsidR="00662503" w:rsidRDefault="00CB2500">
            <w:pPr>
              <w:spacing w:beforeAutospacing="1" w:afterAutospacing="1"/>
              <w:jc w:val="right"/>
            </w:pPr>
            <w:r>
              <w:rPr>
                <w:color w:val="000000"/>
              </w:rPr>
              <w:t>791</w:t>
            </w:r>
          </w:p>
        </w:tc>
        <w:tc>
          <w:tcPr>
            <w:tcW w:w="0" w:type="auto"/>
            <w:vAlign w:val="bottom"/>
          </w:tcPr>
          <w:p w:rsidR="00662503" w:rsidRDefault="00CB2500">
            <w:pPr>
              <w:spacing w:beforeAutospacing="1" w:afterAutospacing="1"/>
              <w:jc w:val="right"/>
            </w:pPr>
            <w:r>
              <w:rPr>
                <w:color w:val="000000"/>
              </w:rPr>
              <w:t>561</w:t>
            </w:r>
          </w:p>
        </w:tc>
        <w:tc>
          <w:tcPr>
            <w:tcW w:w="0" w:type="auto"/>
            <w:vAlign w:val="bottom"/>
          </w:tcPr>
          <w:p w:rsidR="00662503" w:rsidRDefault="00CB2500">
            <w:pPr>
              <w:spacing w:beforeAutospacing="1" w:afterAutospacing="1"/>
              <w:jc w:val="right"/>
            </w:pPr>
            <w:r>
              <w:rPr>
                <w:color w:val="000000"/>
              </w:rPr>
              <w:t>448</w:t>
            </w:r>
          </w:p>
        </w:tc>
        <w:tc>
          <w:tcPr>
            <w:tcW w:w="0" w:type="auto"/>
            <w:vAlign w:val="bottom"/>
          </w:tcPr>
          <w:p w:rsidR="00662503" w:rsidRDefault="00CB2500">
            <w:pPr>
              <w:spacing w:beforeAutospacing="1" w:afterAutospacing="1"/>
              <w:jc w:val="right"/>
            </w:pPr>
            <w:r>
              <w:rPr>
                <w:color w:val="000000"/>
              </w:rPr>
              <w:t>1,285</w:t>
            </w:r>
          </w:p>
        </w:tc>
        <w:tc>
          <w:tcPr>
            <w:tcW w:w="0" w:type="auto"/>
            <w:vAlign w:val="bottom"/>
          </w:tcPr>
          <w:p w:rsidR="00662503" w:rsidRDefault="00CB2500">
            <w:pPr>
              <w:spacing w:beforeAutospacing="1" w:afterAutospacing="1"/>
              <w:jc w:val="right"/>
            </w:pPr>
            <w:r>
              <w:rPr>
                <w:color w:val="000000"/>
              </w:rPr>
              <w:t>1,691</w:t>
            </w:r>
          </w:p>
        </w:tc>
      </w:tr>
      <w:tr w:rsidR="00662503" w:rsidTr="00F85B84">
        <w:trPr>
          <w:cantSplit/>
        </w:trPr>
        <w:tc>
          <w:tcPr>
            <w:tcW w:w="0" w:type="auto"/>
          </w:tcPr>
          <w:p w:rsidR="00662503" w:rsidRDefault="00CB2500">
            <w:pPr>
              <w:spacing w:beforeAutospacing="1" w:afterAutospacing="1"/>
            </w:pPr>
            <w:r>
              <w:rPr>
                <w:color w:val="000000"/>
              </w:rPr>
              <w:t>High school graduate, GED, or alternative</w:t>
            </w:r>
          </w:p>
        </w:tc>
        <w:tc>
          <w:tcPr>
            <w:tcW w:w="0" w:type="auto"/>
            <w:vAlign w:val="bottom"/>
          </w:tcPr>
          <w:p w:rsidR="00662503" w:rsidRDefault="00CB2500">
            <w:pPr>
              <w:spacing w:beforeAutospacing="1" w:afterAutospacing="1"/>
              <w:jc w:val="right"/>
            </w:pPr>
            <w:r>
              <w:rPr>
                <w:color w:val="000000"/>
              </w:rPr>
              <w:t>1,666</w:t>
            </w:r>
          </w:p>
        </w:tc>
        <w:tc>
          <w:tcPr>
            <w:tcW w:w="0" w:type="auto"/>
            <w:vAlign w:val="bottom"/>
          </w:tcPr>
          <w:p w:rsidR="00662503" w:rsidRDefault="00CB2500">
            <w:pPr>
              <w:spacing w:beforeAutospacing="1" w:afterAutospacing="1"/>
              <w:jc w:val="right"/>
            </w:pPr>
            <w:r>
              <w:rPr>
                <w:color w:val="000000"/>
              </w:rPr>
              <w:t>2,378</w:t>
            </w:r>
          </w:p>
        </w:tc>
        <w:tc>
          <w:tcPr>
            <w:tcW w:w="0" w:type="auto"/>
            <w:vAlign w:val="bottom"/>
          </w:tcPr>
          <w:p w:rsidR="00662503" w:rsidRDefault="00CB2500">
            <w:pPr>
              <w:spacing w:beforeAutospacing="1" w:afterAutospacing="1"/>
              <w:jc w:val="right"/>
            </w:pPr>
            <w:r>
              <w:rPr>
                <w:color w:val="000000"/>
              </w:rPr>
              <w:t>3,080</w:t>
            </w:r>
          </w:p>
        </w:tc>
        <w:tc>
          <w:tcPr>
            <w:tcW w:w="0" w:type="auto"/>
            <w:vAlign w:val="bottom"/>
          </w:tcPr>
          <w:p w:rsidR="00662503" w:rsidRDefault="00CB2500">
            <w:pPr>
              <w:spacing w:beforeAutospacing="1" w:afterAutospacing="1"/>
              <w:jc w:val="right"/>
            </w:pPr>
            <w:r>
              <w:rPr>
                <w:color w:val="000000"/>
              </w:rPr>
              <w:t>7,321</w:t>
            </w:r>
          </w:p>
        </w:tc>
        <w:tc>
          <w:tcPr>
            <w:tcW w:w="0" w:type="auto"/>
            <w:vAlign w:val="bottom"/>
          </w:tcPr>
          <w:p w:rsidR="00662503" w:rsidRDefault="00CB2500">
            <w:pPr>
              <w:spacing w:beforeAutospacing="1" w:afterAutospacing="1"/>
              <w:jc w:val="right"/>
            </w:pPr>
            <w:r>
              <w:rPr>
                <w:color w:val="000000"/>
              </w:rPr>
              <w:t>3,009</w:t>
            </w:r>
          </w:p>
        </w:tc>
      </w:tr>
      <w:tr w:rsidR="00662503" w:rsidTr="00F85B84">
        <w:trPr>
          <w:cantSplit/>
        </w:trPr>
        <w:tc>
          <w:tcPr>
            <w:tcW w:w="0" w:type="auto"/>
          </w:tcPr>
          <w:p w:rsidR="00662503" w:rsidRDefault="00CB2500">
            <w:pPr>
              <w:spacing w:beforeAutospacing="1" w:afterAutospacing="1"/>
            </w:pPr>
            <w:r>
              <w:rPr>
                <w:color w:val="000000"/>
              </w:rPr>
              <w:t>Some college, no degree</w:t>
            </w:r>
          </w:p>
        </w:tc>
        <w:tc>
          <w:tcPr>
            <w:tcW w:w="0" w:type="auto"/>
            <w:vAlign w:val="bottom"/>
          </w:tcPr>
          <w:p w:rsidR="00662503" w:rsidRDefault="00CB2500">
            <w:pPr>
              <w:spacing w:beforeAutospacing="1" w:afterAutospacing="1"/>
              <w:jc w:val="right"/>
            </w:pPr>
            <w:r>
              <w:rPr>
                <w:color w:val="000000"/>
              </w:rPr>
              <w:t>1,883</w:t>
            </w:r>
          </w:p>
        </w:tc>
        <w:tc>
          <w:tcPr>
            <w:tcW w:w="0" w:type="auto"/>
            <w:vAlign w:val="bottom"/>
          </w:tcPr>
          <w:p w:rsidR="00662503" w:rsidRDefault="00CB2500">
            <w:pPr>
              <w:spacing w:beforeAutospacing="1" w:afterAutospacing="1"/>
              <w:jc w:val="right"/>
            </w:pPr>
            <w:r>
              <w:rPr>
                <w:color w:val="000000"/>
              </w:rPr>
              <w:t>1,836</w:t>
            </w:r>
          </w:p>
        </w:tc>
        <w:tc>
          <w:tcPr>
            <w:tcW w:w="0" w:type="auto"/>
            <w:vAlign w:val="bottom"/>
          </w:tcPr>
          <w:p w:rsidR="00662503" w:rsidRDefault="00CB2500">
            <w:pPr>
              <w:spacing w:beforeAutospacing="1" w:afterAutospacing="1"/>
              <w:jc w:val="right"/>
            </w:pPr>
            <w:r>
              <w:rPr>
                <w:color w:val="000000"/>
              </w:rPr>
              <w:t>1,797</w:t>
            </w:r>
          </w:p>
        </w:tc>
        <w:tc>
          <w:tcPr>
            <w:tcW w:w="0" w:type="auto"/>
            <w:vAlign w:val="bottom"/>
          </w:tcPr>
          <w:p w:rsidR="00662503" w:rsidRDefault="00CB2500">
            <w:pPr>
              <w:spacing w:beforeAutospacing="1" w:afterAutospacing="1"/>
              <w:jc w:val="right"/>
            </w:pPr>
            <w:r>
              <w:rPr>
                <w:color w:val="000000"/>
              </w:rPr>
              <w:t>3,993</w:t>
            </w:r>
          </w:p>
        </w:tc>
        <w:tc>
          <w:tcPr>
            <w:tcW w:w="0" w:type="auto"/>
            <w:vAlign w:val="bottom"/>
          </w:tcPr>
          <w:p w:rsidR="00662503" w:rsidRDefault="00CB2500">
            <w:pPr>
              <w:spacing w:beforeAutospacing="1" w:afterAutospacing="1"/>
              <w:jc w:val="right"/>
            </w:pPr>
            <w:r>
              <w:rPr>
                <w:color w:val="000000"/>
              </w:rPr>
              <w:t>1,191</w:t>
            </w:r>
          </w:p>
        </w:tc>
      </w:tr>
      <w:tr w:rsidR="00662503" w:rsidTr="00F85B84">
        <w:trPr>
          <w:cantSplit/>
        </w:trPr>
        <w:tc>
          <w:tcPr>
            <w:tcW w:w="0" w:type="auto"/>
          </w:tcPr>
          <w:p w:rsidR="00662503" w:rsidRDefault="00CB2500">
            <w:pPr>
              <w:spacing w:beforeAutospacing="1" w:afterAutospacing="1"/>
            </w:pPr>
            <w:r>
              <w:rPr>
                <w:color w:val="000000"/>
              </w:rPr>
              <w:t>Associate's degree</w:t>
            </w:r>
          </w:p>
        </w:tc>
        <w:tc>
          <w:tcPr>
            <w:tcW w:w="0" w:type="auto"/>
            <w:vAlign w:val="bottom"/>
          </w:tcPr>
          <w:p w:rsidR="00662503" w:rsidRDefault="00CB2500">
            <w:pPr>
              <w:spacing w:beforeAutospacing="1" w:afterAutospacing="1"/>
              <w:jc w:val="right"/>
            </w:pPr>
            <w:r>
              <w:rPr>
                <w:color w:val="000000"/>
              </w:rPr>
              <w:t>172</w:t>
            </w:r>
          </w:p>
        </w:tc>
        <w:tc>
          <w:tcPr>
            <w:tcW w:w="0" w:type="auto"/>
            <w:vAlign w:val="bottom"/>
          </w:tcPr>
          <w:p w:rsidR="00662503" w:rsidRDefault="00CB2500">
            <w:pPr>
              <w:spacing w:beforeAutospacing="1" w:afterAutospacing="1"/>
              <w:jc w:val="right"/>
            </w:pPr>
            <w:r>
              <w:rPr>
                <w:color w:val="000000"/>
              </w:rPr>
              <w:t>603</w:t>
            </w:r>
          </w:p>
        </w:tc>
        <w:tc>
          <w:tcPr>
            <w:tcW w:w="0" w:type="auto"/>
            <w:vAlign w:val="bottom"/>
          </w:tcPr>
          <w:p w:rsidR="00662503" w:rsidRDefault="00CB2500">
            <w:pPr>
              <w:spacing w:beforeAutospacing="1" w:afterAutospacing="1"/>
              <w:jc w:val="right"/>
            </w:pPr>
            <w:r>
              <w:rPr>
                <w:color w:val="000000"/>
              </w:rPr>
              <w:t>846</w:t>
            </w:r>
          </w:p>
        </w:tc>
        <w:tc>
          <w:tcPr>
            <w:tcW w:w="0" w:type="auto"/>
            <w:vAlign w:val="bottom"/>
          </w:tcPr>
          <w:p w:rsidR="00662503" w:rsidRDefault="00CB2500">
            <w:pPr>
              <w:spacing w:beforeAutospacing="1" w:afterAutospacing="1"/>
              <w:jc w:val="right"/>
            </w:pPr>
            <w:r>
              <w:rPr>
                <w:color w:val="000000"/>
              </w:rPr>
              <w:t>1,353</w:t>
            </w:r>
          </w:p>
        </w:tc>
        <w:tc>
          <w:tcPr>
            <w:tcW w:w="0" w:type="auto"/>
            <w:vAlign w:val="bottom"/>
          </w:tcPr>
          <w:p w:rsidR="00662503" w:rsidRDefault="00CB2500">
            <w:pPr>
              <w:spacing w:beforeAutospacing="1" w:afterAutospacing="1"/>
              <w:jc w:val="right"/>
            </w:pPr>
            <w:r>
              <w:rPr>
                <w:color w:val="000000"/>
              </w:rPr>
              <w:t>283</w:t>
            </w:r>
          </w:p>
        </w:tc>
      </w:tr>
      <w:tr w:rsidR="00662503" w:rsidTr="00F85B84">
        <w:trPr>
          <w:cantSplit/>
        </w:trPr>
        <w:tc>
          <w:tcPr>
            <w:tcW w:w="0" w:type="auto"/>
          </w:tcPr>
          <w:p w:rsidR="00662503" w:rsidRDefault="00CB2500">
            <w:pPr>
              <w:spacing w:beforeAutospacing="1" w:afterAutospacing="1"/>
            </w:pPr>
            <w:r>
              <w:rPr>
                <w:color w:val="000000"/>
              </w:rPr>
              <w:t>Bachelor's degree</w:t>
            </w:r>
          </w:p>
        </w:tc>
        <w:tc>
          <w:tcPr>
            <w:tcW w:w="0" w:type="auto"/>
            <w:vAlign w:val="bottom"/>
          </w:tcPr>
          <w:p w:rsidR="00662503" w:rsidRDefault="00CB2500">
            <w:pPr>
              <w:spacing w:beforeAutospacing="1" w:afterAutospacing="1"/>
              <w:jc w:val="right"/>
            </w:pPr>
            <w:r>
              <w:rPr>
                <w:color w:val="000000"/>
              </w:rPr>
              <w:t>819</w:t>
            </w:r>
          </w:p>
        </w:tc>
        <w:tc>
          <w:tcPr>
            <w:tcW w:w="0" w:type="auto"/>
            <w:vAlign w:val="bottom"/>
          </w:tcPr>
          <w:p w:rsidR="00662503" w:rsidRDefault="00CB2500">
            <w:pPr>
              <w:spacing w:beforeAutospacing="1" w:afterAutospacing="1"/>
              <w:jc w:val="right"/>
            </w:pPr>
            <w:r>
              <w:rPr>
                <w:color w:val="000000"/>
              </w:rPr>
              <w:t>2,073</w:t>
            </w:r>
          </w:p>
        </w:tc>
        <w:tc>
          <w:tcPr>
            <w:tcW w:w="0" w:type="auto"/>
            <w:vAlign w:val="bottom"/>
          </w:tcPr>
          <w:p w:rsidR="00662503" w:rsidRDefault="00CB2500">
            <w:pPr>
              <w:spacing w:beforeAutospacing="1" w:afterAutospacing="1"/>
              <w:jc w:val="right"/>
            </w:pPr>
            <w:r>
              <w:rPr>
                <w:color w:val="000000"/>
              </w:rPr>
              <w:t>1,360</w:t>
            </w:r>
          </w:p>
        </w:tc>
        <w:tc>
          <w:tcPr>
            <w:tcW w:w="0" w:type="auto"/>
            <w:vAlign w:val="bottom"/>
          </w:tcPr>
          <w:p w:rsidR="00662503" w:rsidRDefault="00CB2500">
            <w:pPr>
              <w:spacing w:beforeAutospacing="1" w:afterAutospacing="1"/>
              <w:jc w:val="right"/>
            </w:pPr>
            <w:r>
              <w:rPr>
                <w:color w:val="000000"/>
              </w:rPr>
              <w:t>2,314</w:t>
            </w:r>
          </w:p>
        </w:tc>
        <w:tc>
          <w:tcPr>
            <w:tcW w:w="0" w:type="auto"/>
            <w:vAlign w:val="bottom"/>
          </w:tcPr>
          <w:p w:rsidR="00662503" w:rsidRDefault="00CB2500">
            <w:pPr>
              <w:spacing w:beforeAutospacing="1" w:afterAutospacing="1"/>
              <w:jc w:val="right"/>
            </w:pPr>
            <w:r>
              <w:rPr>
                <w:color w:val="000000"/>
              </w:rPr>
              <w:t>436</w:t>
            </w:r>
          </w:p>
        </w:tc>
      </w:tr>
      <w:tr w:rsidR="00662503" w:rsidTr="00F85B84">
        <w:trPr>
          <w:cantSplit/>
        </w:trPr>
        <w:tc>
          <w:tcPr>
            <w:tcW w:w="0" w:type="auto"/>
          </w:tcPr>
          <w:p w:rsidR="00662503" w:rsidRDefault="00CB2500">
            <w:pPr>
              <w:spacing w:beforeAutospacing="1" w:afterAutospacing="1"/>
            </w:pPr>
            <w:r>
              <w:rPr>
                <w:color w:val="000000"/>
              </w:rPr>
              <w:t>Graduate or professional degree</w:t>
            </w:r>
          </w:p>
        </w:tc>
        <w:tc>
          <w:tcPr>
            <w:tcW w:w="0" w:type="auto"/>
            <w:vAlign w:val="bottom"/>
          </w:tcPr>
          <w:p w:rsidR="00662503" w:rsidRDefault="00CB2500">
            <w:pPr>
              <w:spacing w:beforeAutospacing="1" w:afterAutospacing="1"/>
              <w:jc w:val="right"/>
            </w:pPr>
            <w:r>
              <w:rPr>
                <w:color w:val="000000"/>
              </w:rPr>
              <w:t>53</w:t>
            </w:r>
          </w:p>
        </w:tc>
        <w:tc>
          <w:tcPr>
            <w:tcW w:w="0" w:type="auto"/>
            <w:vAlign w:val="bottom"/>
          </w:tcPr>
          <w:p w:rsidR="00662503" w:rsidRDefault="00CB2500">
            <w:pPr>
              <w:spacing w:beforeAutospacing="1" w:afterAutospacing="1"/>
              <w:jc w:val="right"/>
            </w:pPr>
            <w:r>
              <w:rPr>
                <w:color w:val="000000"/>
              </w:rPr>
              <w:t>969</w:t>
            </w:r>
          </w:p>
        </w:tc>
        <w:tc>
          <w:tcPr>
            <w:tcW w:w="0" w:type="auto"/>
            <w:vAlign w:val="bottom"/>
          </w:tcPr>
          <w:p w:rsidR="00662503" w:rsidRDefault="00CB2500">
            <w:pPr>
              <w:spacing w:beforeAutospacing="1" w:afterAutospacing="1"/>
              <w:jc w:val="right"/>
            </w:pPr>
            <w:r>
              <w:rPr>
                <w:color w:val="000000"/>
              </w:rPr>
              <w:t>767</w:t>
            </w:r>
          </w:p>
        </w:tc>
        <w:tc>
          <w:tcPr>
            <w:tcW w:w="0" w:type="auto"/>
            <w:vAlign w:val="bottom"/>
          </w:tcPr>
          <w:p w:rsidR="00662503" w:rsidRDefault="00CB2500">
            <w:pPr>
              <w:spacing w:beforeAutospacing="1" w:afterAutospacing="1"/>
              <w:jc w:val="right"/>
            </w:pPr>
            <w:r>
              <w:rPr>
                <w:color w:val="000000"/>
              </w:rPr>
              <w:t>1,370</w:t>
            </w:r>
          </w:p>
        </w:tc>
        <w:tc>
          <w:tcPr>
            <w:tcW w:w="0" w:type="auto"/>
            <w:vAlign w:val="bottom"/>
          </w:tcPr>
          <w:p w:rsidR="00662503" w:rsidRDefault="00CB2500">
            <w:pPr>
              <w:spacing w:beforeAutospacing="1" w:afterAutospacing="1"/>
              <w:jc w:val="right"/>
            </w:pPr>
            <w:r>
              <w:rPr>
                <w:color w:val="000000"/>
              </w:rPr>
              <w:t>367</w:t>
            </w:r>
          </w:p>
        </w:tc>
      </w:tr>
    </w:tbl>
    <w:p w:rsidR="00662503" w:rsidRDefault="00CB2500">
      <w:pPr>
        <w:pStyle w:val="Caption"/>
        <w:jc w:val="center"/>
        <w:rPr>
          <w:rFonts w:asciiTheme="minorHAnsi" w:hAnsiTheme="minorHAnsi"/>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10</w:t>
      </w:r>
      <w:r w:rsidR="00E100C1">
        <w:rPr>
          <w:rFonts w:asciiTheme="minorHAnsi" w:hAnsiTheme="minorHAnsi"/>
        </w:rPr>
        <w:fldChar w:fldCharType="end"/>
      </w:r>
      <w:r>
        <w:rPr>
          <w:rFonts w:asciiTheme="minorHAnsi" w:hAnsiTheme="minorHAnsi"/>
        </w:rPr>
        <w:t xml:space="preserve"> - Educational Attainment by Age</w:t>
      </w:r>
    </w:p>
    <w:tbl>
      <w:tblPr>
        <w:tblW w:w="5000" w:type="pct"/>
        <w:tblInd w:w="115" w:type="dxa"/>
        <w:tblLook w:val="01E0" w:firstRow="1" w:lastRow="1" w:firstColumn="1" w:lastColumn="1" w:noHBand="0" w:noVBand="0"/>
      </w:tblPr>
      <w:tblGrid>
        <w:gridCol w:w="1073"/>
        <w:gridCol w:w="8503"/>
      </w:tblGrid>
      <w:tr w:rsidR="00662503">
        <w:trPr>
          <w:cantSplit/>
        </w:trPr>
        <w:tc>
          <w:tcPr>
            <w:tcW w:w="1073" w:type="dxa"/>
          </w:tcPr>
          <w:p w:rsidR="00662503" w:rsidRDefault="00CB2500">
            <w:pPr>
              <w:spacing w:after="0" w:line="240" w:lineRule="auto"/>
              <w:rPr>
                <w:rFonts w:cs="Arial"/>
                <w:sz w:val="16"/>
                <w:szCs w:val="16"/>
              </w:rPr>
            </w:pPr>
            <w:r>
              <w:rPr>
                <w:b/>
                <w:bCs/>
                <w:sz w:val="16"/>
                <w:szCs w:val="16"/>
              </w:rPr>
              <w:t>Data Source:</w:t>
            </w:r>
          </w:p>
        </w:tc>
        <w:tc>
          <w:tcPr>
            <w:tcW w:w="8503" w:type="dxa"/>
          </w:tcPr>
          <w:p w:rsidR="00662503" w:rsidRDefault="00CB2500">
            <w:pPr>
              <w:spacing w:beforeAutospacing="1" w:afterAutospacing="1"/>
              <w:rPr>
                <w:rFonts w:cs="Arial"/>
                <w:sz w:val="16"/>
                <w:szCs w:val="16"/>
              </w:rPr>
            </w:pPr>
            <w:r>
              <w:rPr>
                <w:rFonts w:cs="Arial"/>
                <w:sz w:val="16"/>
                <w:szCs w:val="16"/>
              </w:rPr>
              <w:t>2006-2010 ACS</w:t>
            </w:r>
          </w:p>
        </w:tc>
      </w:tr>
    </w:tbl>
    <w:p w:rsidR="00662503" w:rsidRDefault="00662503">
      <w:pPr>
        <w:keepNext/>
        <w:widowControl w:val="0"/>
        <w:spacing w:after="0" w:line="240" w:lineRule="auto"/>
        <w:jc w:val="center"/>
        <w:rPr>
          <w:b/>
          <w:bCs/>
          <w:vanish/>
          <w:sz w:val="20"/>
          <w:szCs w:val="20"/>
        </w:rPr>
      </w:pPr>
    </w:p>
    <w:p w:rsidR="00662503" w:rsidRDefault="00CB2500">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1E0" w:firstRow="1" w:lastRow="1" w:firstColumn="1" w:lastColumn="1" w:noHBand="0" w:noVBand="0"/>
      </w:tblPr>
      <w:tblGrid>
        <w:gridCol w:w="4551"/>
        <w:gridCol w:w="5025"/>
      </w:tblGrid>
      <w:tr w:rsidR="00662503" w:rsidTr="00F85B84">
        <w:trPr>
          <w:cantSplit/>
          <w:tblHeader/>
        </w:trPr>
        <w:tc>
          <w:tcPr>
            <w:tcW w:w="4500" w:type="dxa"/>
          </w:tcPr>
          <w:p w:rsidR="00662503" w:rsidRDefault="00CB2500">
            <w:pPr>
              <w:keepNext/>
              <w:widowControl w:val="0"/>
              <w:spacing w:after="0" w:line="240" w:lineRule="auto"/>
              <w:jc w:val="center"/>
              <w:rPr>
                <w:b/>
              </w:rPr>
            </w:pPr>
            <w:r>
              <w:rPr>
                <w:b/>
              </w:rPr>
              <w:t>Educational Attainment</w:t>
            </w:r>
          </w:p>
        </w:tc>
        <w:tc>
          <w:tcPr>
            <w:tcW w:w="4968" w:type="dxa"/>
          </w:tcPr>
          <w:p w:rsidR="00662503" w:rsidRDefault="00CB2500">
            <w:pPr>
              <w:keepNext/>
              <w:widowControl w:val="0"/>
              <w:spacing w:after="0" w:line="240" w:lineRule="auto"/>
              <w:jc w:val="center"/>
              <w:rPr>
                <w:b/>
              </w:rPr>
            </w:pPr>
            <w:r>
              <w:rPr>
                <w:b/>
              </w:rPr>
              <w:t>Median Earnings in the Past 12 Months</w:t>
            </w:r>
          </w:p>
        </w:tc>
      </w:tr>
      <w:tr w:rsidR="00662503" w:rsidTr="00F85B84">
        <w:trPr>
          <w:cantSplit/>
        </w:trPr>
        <w:tc>
          <w:tcPr>
            <w:tcW w:w="0" w:type="auto"/>
          </w:tcPr>
          <w:p w:rsidR="00662503" w:rsidRDefault="00CB2500">
            <w:pPr>
              <w:spacing w:beforeAutospacing="1" w:afterAutospacing="1"/>
            </w:pPr>
            <w:r>
              <w:rPr>
                <w:color w:val="000000"/>
              </w:rPr>
              <w:t>Less than high school graduate</w:t>
            </w:r>
          </w:p>
        </w:tc>
        <w:tc>
          <w:tcPr>
            <w:tcW w:w="0" w:type="auto"/>
            <w:vAlign w:val="bottom"/>
          </w:tcPr>
          <w:p w:rsidR="00662503" w:rsidRDefault="00CB2500">
            <w:pPr>
              <w:spacing w:beforeAutospacing="1" w:afterAutospacing="1"/>
              <w:jc w:val="right"/>
            </w:pPr>
            <w:r>
              <w:rPr>
                <w:color w:val="000000"/>
              </w:rPr>
              <w:t>0</w:t>
            </w:r>
          </w:p>
        </w:tc>
      </w:tr>
      <w:tr w:rsidR="00662503" w:rsidTr="00F85B84">
        <w:trPr>
          <w:cantSplit/>
        </w:trPr>
        <w:tc>
          <w:tcPr>
            <w:tcW w:w="0" w:type="auto"/>
          </w:tcPr>
          <w:p w:rsidR="00662503" w:rsidRDefault="00CB2500">
            <w:pPr>
              <w:spacing w:beforeAutospacing="1" w:afterAutospacing="1"/>
            </w:pPr>
            <w:r>
              <w:rPr>
                <w:color w:val="000000"/>
              </w:rPr>
              <w:t>High school graduate (includes equivalency)</w:t>
            </w:r>
          </w:p>
        </w:tc>
        <w:tc>
          <w:tcPr>
            <w:tcW w:w="0" w:type="auto"/>
            <w:vAlign w:val="bottom"/>
          </w:tcPr>
          <w:p w:rsidR="00662503" w:rsidRDefault="00CB2500">
            <w:pPr>
              <w:spacing w:beforeAutospacing="1" w:afterAutospacing="1"/>
              <w:jc w:val="right"/>
            </w:pPr>
            <w:r>
              <w:rPr>
                <w:color w:val="000000"/>
              </w:rPr>
              <w:t>0</w:t>
            </w:r>
          </w:p>
        </w:tc>
      </w:tr>
      <w:tr w:rsidR="00662503" w:rsidTr="00F85B84">
        <w:trPr>
          <w:cantSplit/>
        </w:trPr>
        <w:tc>
          <w:tcPr>
            <w:tcW w:w="0" w:type="auto"/>
          </w:tcPr>
          <w:p w:rsidR="00662503" w:rsidRDefault="00CB2500">
            <w:pPr>
              <w:spacing w:beforeAutospacing="1" w:afterAutospacing="1"/>
            </w:pPr>
            <w:r>
              <w:rPr>
                <w:color w:val="000000"/>
              </w:rPr>
              <w:t>Some college or Associate's degree</w:t>
            </w:r>
          </w:p>
        </w:tc>
        <w:tc>
          <w:tcPr>
            <w:tcW w:w="0" w:type="auto"/>
            <w:vAlign w:val="bottom"/>
          </w:tcPr>
          <w:p w:rsidR="00662503" w:rsidRDefault="00CB2500">
            <w:pPr>
              <w:spacing w:beforeAutospacing="1" w:afterAutospacing="1"/>
              <w:jc w:val="right"/>
            </w:pPr>
            <w:r>
              <w:rPr>
                <w:color w:val="000000"/>
              </w:rPr>
              <w:t>0</w:t>
            </w:r>
          </w:p>
        </w:tc>
      </w:tr>
      <w:tr w:rsidR="00662503" w:rsidTr="00F85B84">
        <w:trPr>
          <w:cantSplit/>
        </w:trPr>
        <w:tc>
          <w:tcPr>
            <w:tcW w:w="0" w:type="auto"/>
          </w:tcPr>
          <w:p w:rsidR="00662503" w:rsidRDefault="00CB2500">
            <w:pPr>
              <w:spacing w:beforeAutospacing="1" w:afterAutospacing="1"/>
            </w:pPr>
            <w:r>
              <w:rPr>
                <w:color w:val="000000"/>
              </w:rPr>
              <w:t>Bachelor's degree</w:t>
            </w:r>
          </w:p>
        </w:tc>
        <w:tc>
          <w:tcPr>
            <w:tcW w:w="0" w:type="auto"/>
            <w:vAlign w:val="bottom"/>
          </w:tcPr>
          <w:p w:rsidR="00662503" w:rsidRDefault="00CB2500">
            <w:pPr>
              <w:spacing w:beforeAutospacing="1" w:afterAutospacing="1"/>
              <w:jc w:val="right"/>
            </w:pPr>
            <w:r>
              <w:rPr>
                <w:color w:val="000000"/>
              </w:rPr>
              <w:t>0</w:t>
            </w:r>
          </w:p>
        </w:tc>
      </w:tr>
      <w:tr w:rsidR="00662503" w:rsidTr="00F85B84">
        <w:trPr>
          <w:cantSplit/>
        </w:trPr>
        <w:tc>
          <w:tcPr>
            <w:tcW w:w="0" w:type="auto"/>
          </w:tcPr>
          <w:p w:rsidR="00662503" w:rsidRDefault="00CB2500">
            <w:pPr>
              <w:spacing w:beforeAutospacing="1" w:afterAutospacing="1"/>
            </w:pPr>
            <w:r>
              <w:rPr>
                <w:color w:val="000000"/>
              </w:rPr>
              <w:t>Graduate or professional degree</w:t>
            </w:r>
          </w:p>
        </w:tc>
        <w:tc>
          <w:tcPr>
            <w:tcW w:w="0" w:type="auto"/>
            <w:vAlign w:val="bottom"/>
          </w:tcPr>
          <w:p w:rsidR="00662503" w:rsidRDefault="00CB2500">
            <w:pPr>
              <w:spacing w:beforeAutospacing="1" w:afterAutospacing="1"/>
              <w:jc w:val="right"/>
            </w:pPr>
            <w:r>
              <w:rPr>
                <w:color w:val="000000"/>
              </w:rPr>
              <w:t>0</w:t>
            </w:r>
          </w:p>
        </w:tc>
      </w:tr>
    </w:tbl>
    <w:p w:rsidR="00662503" w:rsidRDefault="00CB2500">
      <w:pPr>
        <w:pStyle w:val="Caption"/>
        <w:jc w:val="center"/>
        <w:rPr>
          <w:rFonts w:asciiTheme="minorHAnsi" w:hAnsiTheme="minorHAnsi"/>
          <w:b w:val="0"/>
          <w:bCs w:val="0"/>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11</w:t>
      </w:r>
      <w:r w:rsidR="00E100C1">
        <w:rPr>
          <w:rFonts w:asciiTheme="minorHAnsi" w:hAnsiTheme="minorHAnsi"/>
        </w:rPr>
        <w:fldChar w:fldCharType="end"/>
      </w:r>
      <w:r>
        <w:rPr>
          <w:rFonts w:asciiTheme="minorHAnsi" w:hAnsiTheme="minorHAnsi"/>
        </w:rPr>
        <w:t xml:space="preserve"> – Median Earnings in the Past 12 Months</w:t>
      </w:r>
    </w:p>
    <w:tbl>
      <w:tblPr>
        <w:tblW w:w="5000" w:type="pct"/>
        <w:tblInd w:w="115" w:type="dxa"/>
        <w:tblLook w:val="01E0" w:firstRow="1" w:lastRow="1" w:firstColumn="1" w:lastColumn="1" w:noHBand="0" w:noVBand="0"/>
      </w:tblPr>
      <w:tblGrid>
        <w:gridCol w:w="1073"/>
        <w:gridCol w:w="8503"/>
      </w:tblGrid>
      <w:tr w:rsidR="00662503">
        <w:trPr>
          <w:cantSplit/>
        </w:trPr>
        <w:tc>
          <w:tcPr>
            <w:tcW w:w="1073" w:type="dxa"/>
          </w:tcPr>
          <w:p w:rsidR="00662503" w:rsidRDefault="00CB2500">
            <w:pPr>
              <w:spacing w:after="0" w:line="240" w:lineRule="auto"/>
              <w:rPr>
                <w:rFonts w:cs="Arial"/>
                <w:sz w:val="16"/>
                <w:szCs w:val="16"/>
              </w:rPr>
            </w:pPr>
            <w:r>
              <w:rPr>
                <w:b/>
                <w:bCs/>
                <w:sz w:val="16"/>
                <w:szCs w:val="16"/>
              </w:rPr>
              <w:t>Data Source:</w:t>
            </w:r>
          </w:p>
        </w:tc>
        <w:tc>
          <w:tcPr>
            <w:tcW w:w="8503" w:type="dxa"/>
          </w:tcPr>
          <w:p w:rsidR="00662503" w:rsidRDefault="00CB2500">
            <w:pPr>
              <w:spacing w:beforeAutospacing="1" w:afterAutospacing="1"/>
              <w:rPr>
                <w:rFonts w:cs="Arial"/>
                <w:sz w:val="16"/>
                <w:szCs w:val="16"/>
              </w:rPr>
            </w:pPr>
            <w:r>
              <w:rPr>
                <w:rFonts w:cs="Arial"/>
                <w:sz w:val="16"/>
                <w:szCs w:val="16"/>
              </w:rPr>
              <w:t>2006-2010 ACS</w:t>
            </w:r>
          </w:p>
        </w:tc>
      </w:tr>
    </w:tbl>
    <w:p w:rsidR="00E46877" w:rsidRDefault="00E46877">
      <w:pPr>
        <w:keepNext/>
        <w:widowControl w:val="0"/>
        <w:spacing w:after="0" w:line="240" w:lineRule="auto"/>
        <w:jc w:val="center"/>
        <w:rPr>
          <w:b/>
          <w:bCs/>
          <w:sz w:val="20"/>
          <w:szCs w:val="20"/>
        </w:rPr>
      </w:pPr>
    </w:p>
    <w:p w:rsidR="00E46877" w:rsidRDefault="00E46877">
      <w:pPr>
        <w:spacing w:after="0" w:line="240" w:lineRule="auto"/>
        <w:rPr>
          <w:b/>
          <w:bCs/>
          <w:sz w:val="20"/>
          <w:szCs w:val="20"/>
        </w:rPr>
      </w:pPr>
      <w:r>
        <w:rPr>
          <w:b/>
          <w:bCs/>
          <w:sz w:val="20"/>
          <w:szCs w:val="20"/>
        </w:rPr>
        <w:br w:type="page"/>
      </w:r>
    </w:p>
    <w:p w:rsidR="00662503" w:rsidRDefault="00CB2500">
      <w:pPr>
        <w:rPr>
          <w:b/>
          <w:sz w:val="24"/>
          <w:szCs w:val="24"/>
        </w:rPr>
      </w:pPr>
      <w:r>
        <w:rPr>
          <w:b/>
          <w:sz w:val="24"/>
          <w:szCs w:val="24"/>
        </w:rPr>
        <w:t>Based on the Business Activity table above, what are the major employment sectors within your jurisdiction?</w:t>
      </w:r>
    </w:p>
    <w:p w:rsidR="000A7EA4" w:rsidRDefault="000A7EA4" w:rsidP="000161E8">
      <w:pPr>
        <w:jc w:val="both"/>
        <w:rPr>
          <w:sz w:val="24"/>
          <w:szCs w:val="24"/>
        </w:rPr>
      </w:pPr>
      <w:r>
        <w:rPr>
          <w:sz w:val="24"/>
          <w:szCs w:val="24"/>
        </w:rPr>
        <w:t xml:space="preserve">The major employment sectors within </w:t>
      </w:r>
      <w:r w:rsidR="00155AAF">
        <w:rPr>
          <w:sz w:val="24"/>
          <w:szCs w:val="24"/>
        </w:rPr>
        <w:t>Bensalem Township</w:t>
      </w:r>
      <w:r>
        <w:rPr>
          <w:sz w:val="24"/>
          <w:szCs w:val="24"/>
        </w:rPr>
        <w:t xml:space="preserve"> </w:t>
      </w:r>
      <w:r w:rsidR="00155AAF">
        <w:rPr>
          <w:sz w:val="24"/>
          <w:szCs w:val="24"/>
        </w:rPr>
        <w:t>include</w:t>
      </w:r>
      <w:r>
        <w:rPr>
          <w:sz w:val="24"/>
          <w:szCs w:val="24"/>
        </w:rPr>
        <w:t xml:space="preserve"> Education and Health Care Services (</w:t>
      </w:r>
      <w:r w:rsidR="000161E8">
        <w:rPr>
          <w:sz w:val="24"/>
          <w:szCs w:val="24"/>
        </w:rPr>
        <w:t>21</w:t>
      </w:r>
      <w:r>
        <w:rPr>
          <w:sz w:val="24"/>
          <w:szCs w:val="24"/>
        </w:rPr>
        <w:t xml:space="preserve">%), </w:t>
      </w:r>
      <w:r w:rsidR="000161E8">
        <w:rPr>
          <w:sz w:val="24"/>
          <w:szCs w:val="24"/>
        </w:rPr>
        <w:t>Retail Trade</w:t>
      </w:r>
      <w:r>
        <w:rPr>
          <w:sz w:val="24"/>
          <w:szCs w:val="24"/>
        </w:rPr>
        <w:t xml:space="preserve"> (1</w:t>
      </w:r>
      <w:r w:rsidR="000161E8">
        <w:rPr>
          <w:sz w:val="24"/>
          <w:szCs w:val="24"/>
        </w:rPr>
        <w:t>5</w:t>
      </w:r>
      <w:r>
        <w:rPr>
          <w:sz w:val="24"/>
          <w:szCs w:val="24"/>
        </w:rPr>
        <w:t xml:space="preserve">%) and </w:t>
      </w:r>
      <w:r w:rsidR="000161E8">
        <w:rPr>
          <w:sz w:val="24"/>
          <w:szCs w:val="24"/>
        </w:rPr>
        <w:t>Manufacturing</w:t>
      </w:r>
      <w:r>
        <w:rPr>
          <w:sz w:val="24"/>
          <w:szCs w:val="24"/>
        </w:rPr>
        <w:t xml:space="preserve"> (11</w:t>
      </w:r>
      <w:r w:rsidR="000161E8">
        <w:rPr>
          <w:sz w:val="24"/>
          <w:szCs w:val="24"/>
        </w:rPr>
        <w:t>.7</w:t>
      </w:r>
      <w:r>
        <w:rPr>
          <w:sz w:val="24"/>
          <w:szCs w:val="24"/>
        </w:rPr>
        <w:t>%).</w:t>
      </w:r>
      <w:r w:rsidR="000161E8">
        <w:rPr>
          <w:sz w:val="24"/>
          <w:szCs w:val="24"/>
        </w:rPr>
        <w:t xml:space="preserve">  This is not surprising given the presence of </w:t>
      </w:r>
      <w:r w:rsidR="00DA54FD">
        <w:rPr>
          <w:sz w:val="24"/>
          <w:szCs w:val="24"/>
        </w:rPr>
        <w:t>education and health care facilities in the Township, the Neshaminy Mall, and a large number of manufacturing firms off of I-95 near the Delaware River.</w:t>
      </w:r>
    </w:p>
    <w:p w:rsidR="00662503" w:rsidRDefault="00CB2500">
      <w:pPr>
        <w:rPr>
          <w:b/>
          <w:sz w:val="24"/>
          <w:szCs w:val="24"/>
        </w:rPr>
      </w:pPr>
      <w:r>
        <w:rPr>
          <w:b/>
          <w:sz w:val="24"/>
          <w:szCs w:val="24"/>
        </w:rPr>
        <w:t>Describe the workforce and infrastructure needs of the business community:</w:t>
      </w:r>
    </w:p>
    <w:p w:rsidR="00C26F23" w:rsidRPr="00B542FF" w:rsidRDefault="009010C9" w:rsidP="00B542FF">
      <w:pPr>
        <w:jc w:val="both"/>
        <w:rPr>
          <w:sz w:val="24"/>
          <w:szCs w:val="24"/>
        </w:rPr>
      </w:pPr>
      <w:r w:rsidRPr="009010C9">
        <w:rPr>
          <w:sz w:val="24"/>
          <w:szCs w:val="24"/>
        </w:rPr>
        <w:t>The aging workforce is an area of concern for the County.  The average age is close to 42, which is higher than that of Pennsylvania (40).</w:t>
      </w:r>
      <w:r w:rsidRPr="00B542FF">
        <w:rPr>
          <w:sz w:val="24"/>
          <w:szCs w:val="24"/>
        </w:rPr>
        <w:t xml:space="preserve">  </w:t>
      </w:r>
      <w:r w:rsidR="00B542FF" w:rsidRPr="00B542FF">
        <w:rPr>
          <w:sz w:val="24"/>
          <w:szCs w:val="24"/>
        </w:rPr>
        <w:t>There is a need for youth training in manufacturing since many manufacturers have expressed concern about upcoming retirements by skilled manufacturing staff members.  Many younger people seem uninterested in pursuing jobs in manufacturing, perceiving the jobs to be either low-paying or in a poor environment.</w:t>
      </w:r>
      <w:r w:rsidRPr="00B542FF">
        <w:rPr>
          <w:sz w:val="24"/>
          <w:szCs w:val="24"/>
        </w:rPr>
        <w:t xml:space="preserve">   </w:t>
      </w:r>
    </w:p>
    <w:p w:rsidR="00B542FF" w:rsidRPr="00B542FF" w:rsidRDefault="00DB14E4" w:rsidP="00B542FF">
      <w:pPr>
        <w:jc w:val="both"/>
        <w:rPr>
          <w:sz w:val="24"/>
          <w:szCs w:val="24"/>
        </w:rPr>
      </w:pPr>
      <w:r>
        <w:rPr>
          <w:sz w:val="24"/>
          <w:szCs w:val="24"/>
        </w:rPr>
        <w:t>According to the WIB, infrastructure needs include the r</w:t>
      </w:r>
      <w:r w:rsidR="00B542FF" w:rsidRPr="00B542FF">
        <w:rPr>
          <w:sz w:val="24"/>
          <w:szCs w:val="24"/>
        </w:rPr>
        <w:t xml:space="preserve">oad project connecting 95 &amp; </w:t>
      </w:r>
      <w:r>
        <w:rPr>
          <w:sz w:val="24"/>
          <w:szCs w:val="24"/>
        </w:rPr>
        <w:t xml:space="preserve">to the </w:t>
      </w:r>
      <w:r w:rsidR="00B542FF" w:rsidRPr="00B542FF">
        <w:rPr>
          <w:sz w:val="24"/>
          <w:szCs w:val="24"/>
        </w:rPr>
        <w:t>Turnpike</w:t>
      </w:r>
      <w:r>
        <w:rPr>
          <w:sz w:val="24"/>
          <w:szCs w:val="24"/>
        </w:rPr>
        <w:t xml:space="preserve"> and the intersection of Street Road and Knights Road, which has been identified as a dangerous</w:t>
      </w:r>
      <w:r w:rsidR="00B542FF" w:rsidRPr="00B542FF">
        <w:rPr>
          <w:sz w:val="24"/>
          <w:szCs w:val="24"/>
        </w:rPr>
        <w:t xml:space="preserve"> intersection</w:t>
      </w:r>
      <w:r>
        <w:rPr>
          <w:sz w:val="24"/>
          <w:szCs w:val="24"/>
        </w:rPr>
        <w:t>.</w:t>
      </w:r>
      <w:r w:rsidR="00B542FF" w:rsidRPr="00B542FF">
        <w:rPr>
          <w:sz w:val="24"/>
          <w:szCs w:val="24"/>
        </w:rPr>
        <w:t> </w:t>
      </w:r>
    </w:p>
    <w:p w:rsidR="00662503" w:rsidRDefault="00CB2500">
      <w:pPr>
        <w:rPr>
          <w:b/>
          <w:sz w:val="24"/>
          <w:szCs w:val="24"/>
        </w:rPr>
      </w:pPr>
      <w:r>
        <w:rPr>
          <w:b/>
          <w:sz w:val="24"/>
          <w:szCs w:val="24"/>
        </w:rPr>
        <w:t>Describe any major changes that may have an economic impact, such as planned local or regional public or private sector investments or initiatives that have affected or may affect job and business growth opportunities during the planning period. Describe any needs for workforce development, business support or infrastructure these changes may create.</w:t>
      </w:r>
    </w:p>
    <w:p w:rsidR="00E46877" w:rsidRDefault="001E07B5" w:rsidP="001E07B5">
      <w:pPr>
        <w:jc w:val="both"/>
        <w:rPr>
          <w:sz w:val="24"/>
          <w:szCs w:val="24"/>
        </w:rPr>
      </w:pPr>
      <w:r w:rsidRPr="001E07B5">
        <w:rPr>
          <w:sz w:val="24"/>
          <w:szCs w:val="24"/>
        </w:rPr>
        <w:t>Be</w:t>
      </w:r>
      <w:r>
        <w:rPr>
          <w:sz w:val="24"/>
          <w:szCs w:val="24"/>
        </w:rPr>
        <w:t>n</w:t>
      </w:r>
      <w:r w:rsidRPr="001E07B5">
        <w:rPr>
          <w:sz w:val="24"/>
          <w:szCs w:val="24"/>
        </w:rPr>
        <w:t xml:space="preserve">salem Township has been actively working </w:t>
      </w:r>
      <w:r>
        <w:rPr>
          <w:sz w:val="24"/>
          <w:szCs w:val="24"/>
        </w:rPr>
        <w:t xml:space="preserve">over the past 15 years </w:t>
      </w:r>
      <w:r w:rsidRPr="001E07B5">
        <w:rPr>
          <w:sz w:val="24"/>
          <w:szCs w:val="24"/>
        </w:rPr>
        <w:t xml:space="preserve">to develop the five-mile riverfront area next to the Delaware River.  </w:t>
      </w:r>
      <w:r>
        <w:rPr>
          <w:sz w:val="24"/>
          <w:szCs w:val="24"/>
        </w:rPr>
        <w:t xml:space="preserve">This long-term development, now called </w:t>
      </w:r>
      <w:r w:rsidRPr="001E07B5">
        <w:rPr>
          <w:sz w:val="24"/>
          <w:szCs w:val="24"/>
        </w:rPr>
        <w:t>Waterside</w:t>
      </w:r>
      <w:r>
        <w:rPr>
          <w:sz w:val="24"/>
          <w:szCs w:val="24"/>
        </w:rPr>
        <w:t>, will involve multiple phases over the next 30-40 years.</w:t>
      </w:r>
      <w:r w:rsidRPr="001E07B5">
        <w:rPr>
          <w:sz w:val="24"/>
          <w:szCs w:val="24"/>
        </w:rPr>
        <w:t xml:space="preserve"> The first phase will consist of 176 neo-traditional townhomes and twin and detached homes, with 25 percent of the land preserved for a park and trails.  </w:t>
      </w:r>
      <w:r>
        <w:rPr>
          <w:sz w:val="24"/>
          <w:szCs w:val="24"/>
        </w:rPr>
        <w:t xml:space="preserve">In addition, an </w:t>
      </w:r>
      <w:r w:rsidRPr="001E07B5">
        <w:rPr>
          <w:sz w:val="24"/>
          <w:szCs w:val="24"/>
        </w:rPr>
        <w:t>eight-acre park, public square, street-level shops, a restaurant, food store, and marina</w:t>
      </w:r>
      <w:r>
        <w:rPr>
          <w:sz w:val="24"/>
          <w:szCs w:val="24"/>
        </w:rPr>
        <w:t xml:space="preserve"> are also planned for the site</w:t>
      </w:r>
      <w:r w:rsidRPr="001E07B5">
        <w:rPr>
          <w:sz w:val="24"/>
          <w:szCs w:val="24"/>
        </w:rPr>
        <w:t>.</w:t>
      </w:r>
      <w:r w:rsidR="00E46877">
        <w:rPr>
          <w:sz w:val="24"/>
          <w:szCs w:val="24"/>
        </w:rPr>
        <w:t xml:space="preserve">  </w:t>
      </w:r>
    </w:p>
    <w:p w:rsidR="00C26F23" w:rsidRDefault="00E46877" w:rsidP="001E07B5">
      <w:pPr>
        <w:jc w:val="both"/>
        <w:rPr>
          <w:sz w:val="24"/>
          <w:szCs w:val="24"/>
        </w:rPr>
      </w:pPr>
      <w:r>
        <w:rPr>
          <w:sz w:val="24"/>
          <w:szCs w:val="24"/>
        </w:rPr>
        <w:t>The plan covers a 675 acre area located between I-95 and the Delaware River from Station Avenue to Street Road.  The area currently contains 25 acres of wetlands, 72 acres of floodplain, and 172 acres of fabrication facilities.  In addition, the site is located between SEPTA’s Cornwells Heights and Eddington Stations.</w:t>
      </w:r>
    </w:p>
    <w:p w:rsidR="001E07B5" w:rsidRPr="001E07B5" w:rsidRDefault="001E07B5" w:rsidP="001E07B5">
      <w:pPr>
        <w:jc w:val="both"/>
        <w:rPr>
          <w:sz w:val="24"/>
          <w:szCs w:val="24"/>
        </w:rPr>
      </w:pPr>
      <w:r>
        <w:rPr>
          <w:sz w:val="24"/>
          <w:szCs w:val="24"/>
        </w:rPr>
        <w:t>The project will have a positive economic impact on private (and public) investment on Bensalem Township and result in job and business growth over the next five years.  It is unknown at this time what impact CDBG funds will have in assisting this development.</w:t>
      </w:r>
    </w:p>
    <w:p w:rsidR="00662503" w:rsidRDefault="0029541E" w:rsidP="00946648">
      <w:pPr>
        <w:spacing w:after="0" w:line="240" w:lineRule="auto"/>
        <w:rPr>
          <w:b/>
          <w:sz w:val="24"/>
          <w:szCs w:val="24"/>
        </w:rPr>
      </w:pPr>
      <w:r>
        <w:rPr>
          <w:b/>
          <w:sz w:val="24"/>
          <w:szCs w:val="24"/>
        </w:rPr>
        <w:br w:type="page"/>
      </w:r>
      <w:r w:rsidR="00CB2500">
        <w:rPr>
          <w:b/>
          <w:sz w:val="24"/>
          <w:szCs w:val="24"/>
        </w:rPr>
        <w:t>How do the skills and education of the current workforce correspond to employment opportunities in the jurisdiction?</w:t>
      </w:r>
    </w:p>
    <w:p w:rsidR="00DB14E4" w:rsidRDefault="00DB14E4" w:rsidP="00946648">
      <w:pPr>
        <w:jc w:val="both"/>
        <w:rPr>
          <w:sz w:val="24"/>
          <w:szCs w:val="24"/>
        </w:rPr>
      </w:pPr>
    </w:p>
    <w:p w:rsidR="00B542FF" w:rsidRPr="00946648" w:rsidRDefault="00DB14E4" w:rsidP="00946648">
      <w:pPr>
        <w:jc w:val="both"/>
        <w:rPr>
          <w:sz w:val="24"/>
          <w:szCs w:val="24"/>
        </w:rPr>
      </w:pPr>
      <w:r>
        <w:rPr>
          <w:sz w:val="24"/>
          <w:szCs w:val="24"/>
        </w:rPr>
        <w:t xml:space="preserve">According to the WIB, </w:t>
      </w:r>
      <w:r w:rsidR="00B542FF" w:rsidRPr="00946648">
        <w:rPr>
          <w:sz w:val="24"/>
          <w:szCs w:val="24"/>
        </w:rPr>
        <w:t>Bucks County Jobs are requiring</w:t>
      </w:r>
      <w:r>
        <w:rPr>
          <w:sz w:val="24"/>
          <w:szCs w:val="24"/>
        </w:rPr>
        <w:t xml:space="preserve"> the following</w:t>
      </w:r>
      <w:r w:rsidR="00B542FF" w:rsidRPr="00946648">
        <w:rPr>
          <w:sz w:val="24"/>
          <w:szCs w:val="24"/>
        </w:rPr>
        <w:t xml:space="preserve"> (</w:t>
      </w:r>
      <w:r>
        <w:rPr>
          <w:sz w:val="24"/>
          <w:szCs w:val="24"/>
        </w:rPr>
        <w:t xml:space="preserve">data </w:t>
      </w:r>
      <w:r w:rsidR="00B542FF" w:rsidRPr="00946648">
        <w:rPr>
          <w:sz w:val="24"/>
          <w:szCs w:val="24"/>
        </w:rPr>
        <w:t>obtained through</w:t>
      </w:r>
      <w:r>
        <w:rPr>
          <w:sz w:val="24"/>
          <w:szCs w:val="24"/>
        </w:rPr>
        <w:t xml:space="preserve"> </w:t>
      </w:r>
      <w:hyperlink r:id="rId23" w:tgtFrame="_blank" w:history="1">
        <w:r w:rsidR="00B542FF" w:rsidRPr="00946648">
          <w:rPr>
            <w:sz w:val="24"/>
            <w:szCs w:val="24"/>
          </w:rPr>
          <w:t>www.paworkstats.pa.gov</w:t>
        </w:r>
      </w:hyperlink>
      <w:r w:rsidR="00B542FF" w:rsidRPr="00946648">
        <w:rPr>
          <w:sz w:val="24"/>
          <w:szCs w:val="24"/>
        </w:rPr>
        <w:t>):</w:t>
      </w:r>
    </w:p>
    <w:p w:rsidR="00B542FF" w:rsidRPr="00946648" w:rsidRDefault="00B542FF" w:rsidP="00DB14E4">
      <w:pPr>
        <w:pStyle w:val="ListParagraph"/>
        <w:numPr>
          <w:ilvl w:val="0"/>
          <w:numId w:val="23"/>
        </w:numPr>
        <w:jc w:val="both"/>
        <w:rPr>
          <w:sz w:val="24"/>
          <w:szCs w:val="24"/>
        </w:rPr>
      </w:pPr>
      <w:r w:rsidRPr="00946648">
        <w:rPr>
          <w:sz w:val="24"/>
          <w:szCs w:val="24"/>
        </w:rPr>
        <w:t>34% HS Diploma/GED</w:t>
      </w:r>
    </w:p>
    <w:p w:rsidR="00B542FF" w:rsidRPr="00946648" w:rsidRDefault="00B542FF" w:rsidP="00DB14E4">
      <w:pPr>
        <w:pStyle w:val="ListParagraph"/>
        <w:numPr>
          <w:ilvl w:val="0"/>
          <w:numId w:val="23"/>
        </w:numPr>
        <w:jc w:val="both"/>
        <w:rPr>
          <w:sz w:val="24"/>
          <w:szCs w:val="24"/>
        </w:rPr>
      </w:pPr>
      <w:r w:rsidRPr="00946648">
        <w:rPr>
          <w:sz w:val="24"/>
          <w:szCs w:val="24"/>
        </w:rPr>
        <w:t>27% Vocational Cert</w:t>
      </w:r>
      <w:r w:rsidR="00DB14E4">
        <w:rPr>
          <w:sz w:val="24"/>
          <w:szCs w:val="24"/>
        </w:rPr>
        <w:t>ification</w:t>
      </w:r>
    </w:p>
    <w:p w:rsidR="00B542FF" w:rsidRPr="00946648" w:rsidRDefault="00B542FF" w:rsidP="00DB14E4">
      <w:pPr>
        <w:pStyle w:val="ListParagraph"/>
        <w:numPr>
          <w:ilvl w:val="0"/>
          <w:numId w:val="23"/>
        </w:numPr>
        <w:jc w:val="both"/>
        <w:rPr>
          <w:sz w:val="24"/>
          <w:szCs w:val="24"/>
        </w:rPr>
      </w:pPr>
      <w:r w:rsidRPr="00946648">
        <w:rPr>
          <w:sz w:val="24"/>
          <w:szCs w:val="24"/>
        </w:rPr>
        <w:t>7% Associates</w:t>
      </w:r>
    </w:p>
    <w:p w:rsidR="00B542FF" w:rsidRPr="00946648" w:rsidRDefault="00B542FF" w:rsidP="00DB14E4">
      <w:pPr>
        <w:pStyle w:val="ListParagraph"/>
        <w:numPr>
          <w:ilvl w:val="0"/>
          <w:numId w:val="23"/>
        </w:numPr>
        <w:jc w:val="both"/>
        <w:rPr>
          <w:sz w:val="24"/>
          <w:szCs w:val="24"/>
        </w:rPr>
      </w:pPr>
      <w:r w:rsidRPr="00946648">
        <w:rPr>
          <w:sz w:val="24"/>
          <w:szCs w:val="24"/>
        </w:rPr>
        <w:t>28% Bachelors</w:t>
      </w:r>
    </w:p>
    <w:p w:rsidR="00B542FF" w:rsidRPr="00946648" w:rsidRDefault="00B542FF" w:rsidP="00DB14E4">
      <w:pPr>
        <w:pStyle w:val="ListParagraph"/>
        <w:numPr>
          <w:ilvl w:val="0"/>
          <w:numId w:val="23"/>
        </w:numPr>
        <w:jc w:val="both"/>
        <w:rPr>
          <w:sz w:val="24"/>
          <w:szCs w:val="24"/>
        </w:rPr>
      </w:pPr>
      <w:r w:rsidRPr="00946648">
        <w:rPr>
          <w:sz w:val="24"/>
          <w:szCs w:val="24"/>
        </w:rPr>
        <w:t>3.5% Masters</w:t>
      </w:r>
    </w:p>
    <w:p w:rsidR="00B542FF" w:rsidRPr="00946648" w:rsidRDefault="00B542FF" w:rsidP="00DB14E4">
      <w:pPr>
        <w:pStyle w:val="ListParagraph"/>
        <w:numPr>
          <w:ilvl w:val="0"/>
          <w:numId w:val="23"/>
        </w:numPr>
        <w:jc w:val="both"/>
        <w:rPr>
          <w:sz w:val="24"/>
          <w:szCs w:val="24"/>
        </w:rPr>
      </w:pPr>
      <w:r w:rsidRPr="00946648">
        <w:rPr>
          <w:sz w:val="24"/>
          <w:szCs w:val="24"/>
        </w:rPr>
        <w:t>.5% Doctorate</w:t>
      </w:r>
    </w:p>
    <w:p w:rsidR="00B542FF" w:rsidRPr="00946648" w:rsidRDefault="00DB14E4" w:rsidP="00946648">
      <w:pPr>
        <w:jc w:val="both"/>
        <w:rPr>
          <w:sz w:val="24"/>
          <w:szCs w:val="24"/>
        </w:rPr>
      </w:pPr>
      <w:r>
        <w:rPr>
          <w:sz w:val="24"/>
          <w:szCs w:val="24"/>
        </w:rPr>
        <w:t xml:space="preserve">Current </w:t>
      </w:r>
      <w:r w:rsidR="00B542FF" w:rsidRPr="00946648">
        <w:rPr>
          <w:sz w:val="24"/>
          <w:szCs w:val="24"/>
        </w:rPr>
        <w:t>Bensalem Education Statistics</w:t>
      </w:r>
      <w:r>
        <w:rPr>
          <w:sz w:val="24"/>
          <w:szCs w:val="24"/>
        </w:rPr>
        <w:t>:</w:t>
      </w:r>
    </w:p>
    <w:tbl>
      <w:tblPr>
        <w:tblW w:w="5000" w:type="pct"/>
        <w:shd w:val="clear" w:color="auto" w:fill="FFFFFF"/>
        <w:tblCellMar>
          <w:left w:w="0" w:type="dxa"/>
          <w:right w:w="0" w:type="dxa"/>
        </w:tblCellMar>
        <w:tblLook w:val="04A0" w:firstRow="1" w:lastRow="0" w:firstColumn="1" w:lastColumn="0" w:noHBand="0" w:noVBand="1"/>
      </w:tblPr>
      <w:tblGrid>
        <w:gridCol w:w="9354"/>
        <w:gridCol w:w="36"/>
      </w:tblGrid>
      <w:tr w:rsidR="00B542FF" w:rsidRPr="00946648" w:rsidTr="00A620A3">
        <w:trPr>
          <w:trHeight w:val="1074"/>
        </w:trPr>
        <w:tc>
          <w:tcPr>
            <w:tcW w:w="4981" w:type="pct"/>
            <w:shd w:val="clear" w:color="auto" w:fill="FFFFFF"/>
            <w:tcMar>
              <w:top w:w="15" w:type="dxa"/>
              <w:left w:w="15" w:type="dxa"/>
              <w:bottom w:w="15" w:type="dxa"/>
              <w:right w:w="15" w:type="dxa"/>
            </w:tcMar>
            <w:vAlign w:val="center"/>
            <w:hideMark/>
          </w:tcPr>
          <w:p w:rsidR="00B542FF" w:rsidRPr="00946648" w:rsidRDefault="00B542FF" w:rsidP="00DB14E4">
            <w:pPr>
              <w:jc w:val="both"/>
              <w:rPr>
                <w:sz w:val="24"/>
                <w:szCs w:val="24"/>
              </w:rPr>
            </w:pPr>
            <w:r w:rsidRPr="00946648">
              <w:rPr>
                <w:sz w:val="24"/>
                <w:szCs w:val="24"/>
              </w:rPr>
              <w:t xml:space="preserve">In Bensalem, 11% of residents 18 and over graduated from high school and 24% completed a Bachelor’s degree or higher, which is 12% lower than that of Bucks County. </w:t>
            </w:r>
          </w:p>
        </w:tc>
        <w:tc>
          <w:tcPr>
            <w:tcW w:w="0" w:type="auto"/>
            <w:shd w:val="clear" w:color="auto" w:fill="FFFFFF"/>
            <w:tcMar>
              <w:top w:w="15" w:type="dxa"/>
              <w:left w:w="15" w:type="dxa"/>
              <w:bottom w:w="15" w:type="dxa"/>
              <w:right w:w="15" w:type="dxa"/>
            </w:tcMar>
            <w:vAlign w:val="center"/>
            <w:hideMark/>
          </w:tcPr>
          <w:p w:rsidR="00B542FF" w:rsidRPr="00946648" w:rsidRDefault="00B542FF" w:rsidP="00946648">
            <w:pPr>
              <w:jc w:val="both"/>
              <w:rPr>
                <w:sz w:val="24"/>
                <w:szCs w:val="24"/>
              </w:rPr>
            </w:pPr>
          </w:p>
        </w:tc>
      </w:tr>
      <w:tr w:rsidR="00B542FF" w:rsidTr="00A620A3">
        <w:trPr>
          <w:trHeight w:val="642"/>
        </w:trPr>
        <w:tc>
          <w:tcPr>
            <w:tcW w:w="4981" w:type="pct"/>
            <w:shd w:val="clear" w:color="auto" w:fill="FFFFFF"/>
            <w:tcMar>
              <w:top w:w="15" w:type="dxa"/>
              <w:left w:w="15" w:type="dxa"/>
              <w:bottom w:w="15" w:type="dxa"/>
              <w:right w:w="15" w:type="dxa"/>
            </w:tcMar>
            <w:vAlign w:val="center"/>
            <w:hideMark/>
          </w:tcPr>
          <w:p w:rsidR="00B542FF" w:rsidRDefault="00D05164" w:rsidP="00D05164">
            <w:pPr>
              <w:jc w:val="both"/>
              <w:rPr>
                <w:rFonts w:ascii="Arial" w:hAnsi="Arial" w:cs="Arial"/>
                <w:color w:val="222222"/>
                <w:sz w:val="21"/>
                <w:szCs w:val="21"/>
              </w:rPr>
            </w:pPr>
            <w:r w:rsidRPr="00A620A3">
              <w:rPr>
                <w:rFonts w:asciiTheme="minorHAnsi" w:hAnsiTheme="minorHAnsi" w:cs="Arial"/>
                <w:color w:val="222222"/>
                <w:sz w:val="24"/>
                <w:szCs w:val="24"/>
              </w:rPr>
              <w:t>T</w:t>
            </w:r>
            <w:r w:rsidRPr="00A620A3">
              <w:rPr>
                <w:sz w:val="24"/>
                <w:szCs w:val="24"/>
              </w:rPr>
              <w:t xml:space="preserve">he education gap </w:t>
            </w:r>
            <w:r w:rsidR="00721364" w:rsidRPr="00A620A3">
              <w:rPr>
                <w:sz w:val="24"/>
                <w:szCs w:val="24"/>
              </w:rPr>
              <w:t>is one of the primary concerns</w:t>
            </w:r>
            <w:r w:rsidRPr="00A620A3">
              <w:rPr>
                <w:sz w:val="24"/>
                <w:szCs w:val="24"/>
              </w:rPr>
              <w:t xml:space="preserve"> of the WIB.</w:t>
            </w:r>
          </w:p>
        </w:tc>
        <w:tc>
          <w:tcPr>
            <w:tcW w:w="0" w:type="auto"/>
            <w:shd w:val="clear" w:color="auto" w:fill="FFFFFF"/>
            <w:tcMar>
              <w:top w:w="15" w:type="dxa"/>
              <w:left w:w="15" w:type="dxa"/>
              <w:bottom w:w="15" w:type="dxa"/>
              <w:right w:w="15" w:type="dxa"/>
            </w:tcMar>
            <w:vAlign w:val="center"/>
            <w:hideMark/>
          </w:tcPr>
          <w:p w:rsidR="00B542FF" w:rsidRDefault="00B542FF">
            <w:pPr>
              <w:rPr>
                <w:rFonts w:ascii="Arial" w:hAnsi="Arial" w:cs="Arial"/>
                <w:color w:val="222222"/>
                <w:sz w:val="21"/>
                <w:szCs w:val="21"/>
              </w:rPr>
            </w:pPr>
          </w:p>
        </w:tc>
      </w:tr>
    </w:tbl>
    <w:p w:rsidR="00662503" w:rsidRDefault="00CB2500">
      <w:pPr>
        <w:rPr>
          <w:b/>
          <w:sz w:val="24"/>
          <w:szCs w:val="24"/>
        </w:rPr>
      </w:pPr>
      <w:r>
        <w:rPr>
          <w:b/>
          <w:sz w:val="24"/>
          <w:szCs w:val="24"/>
        </w:rPr>
        <w:t>Describe any current workforce training initiatives, including those supported by Workforce Investment Boards, community colleges and other organizations. Describe how these efforts will support the jurisdiction's Consolidated Plan.</w:t>
      </w:r>
    </w:p>
    <w:p w:rsidR="00C26F23" w:rsidRDefault="00946648" w:rsidP="00946648">
      <w:pPr>
        <w:jc w:val="both"/>
        <w:rPr>
          <w:sz w:val="24"/>
          <w:szCs w:val="24"/>
        </w:rPr>
      </w:pPr>
      <w:r w:rsidRPr="00946648">
        <w:rPr>
          <w:sz w:val="24"/>
          <w:szCs w:val="24"/>
        </w:rPr>
        <w:t xml:space="preserve">The WIB provides several programs to </w:t>
      </w:r>
      <w:r w:rsidR="00D05164">
        <w:rPr>
          <w:sz w:val="24"/>
          <w:szCs w:val="24"/>
        </w:rPr>
        <w:t>train</w:t>
      </w:r>
      <w:r w:rsidRPr="00946648">
        <w:rPr>
          <w:sz w:val="24"/>
          <w:szCs w:val="24"/>
        </w:rPr>
        <w:t xml:space="preserve"> youths for employment in addition to enhancing the skills of the current workforce.</w:t>
      </w:r>
    </w:p>
    <w:p w:rsidR="00031064" w:rsidRDefault="00946648" w:rsidP="00031064">
      <w:pPr>
        <w:pStyle w:val="Default"/>
        <w:spacing w:line="276" w:lineRule="auto"/>
        <w:jc w:val="both"/>
        <w:rPr>
          <w:rFonts w:cs="Times New Roman"/>
          <w:color w:val="auto"/>
        </w:rPr>
      </w:pPr>
      <w:r>
        <w:t>One program is the On-the-Job (OJT) training subsidy program for new hires.  The program subsidizes</w:t>
      </w:r>
      <w:r w:rsidR="00031064">
        <w:t xml:space="preserve"> 50% of</w:t>
      </w:r>
      <w:r>
        <w:t xml:space="preserve"> certain job positions for up to six months.   </w:t>
      </w:r>
      <w:r w:rsidR="00031064" w:rsidRPr="00031064">
        <w:rPr>
          <w:rFonts w:cs="Times New Roman"/>
          <w:color w:val="auto"/>
        </w:rPr>
        <w:t>The OJT initiative gives new employees an opportunity to earn while they learn</w:t>
      </w:r>
      <w:r w:rsidR="00031064">
        <w:rPr>
          <w:rFonts w:cs="Times New Roman"/>
          <w:color w:val="auto"/>
        </w:rPr>
        <w:t xml:space="preserve"> new skills,</w:t>
      </w:r>
      <w:r w:rsidR="00031064" w:rsidRPr="00031064">
        <w:rPr>
          <w:rFonts w:cs="Times New Roman"/>
          <w:color w:val="auto"/>
        </w:rPr>
        <w:t xml:space="preserve"> while providing employers the prospect of defraying the costs associated with training new employees. </w:t>
      </w:r>
    </w:p>
    <w:p w:rsidR="00031064" w:rsidRDefault="00031064" w:rsidP="00031064">
      <w:pPr>
        <w:pStyle w:val="Default"/>
        <w:spacing w:line="276" w:lineRule="auto"/>
        <w:jc w:val="both"/>
        <w:rPr>
          <w:rFonts w:cs="Times New Roman"/>
          <w:color w:val="auto"/>
        </w:rPr>
      </w:pPr>
    </w:p>
    <w:p w:rsidR="00DA54FD" w:rsidRPr="00031064" w:rsidRDefault="00031064" w:rsidP="00031064">
      <w:pPr>
        <w:jc w:val="both"/>
        <w:rPr>
          <w:sz w:val="24"/>
          <w:szCs w:val="24"/>
        </w:rPr>
      </w:pPr>
      <w:r>
        <w:rPr>
          <w:sz w:val="24"/>
          <w:szCs w:val="24"/>
        </w:rPr>
        <w:t xml:space="preserve">Another program </w:t>
      </w:r>
      <w:r w:rsidR="00D05164">
        <w:rPr>
          <w:sz w:val="24"/>
          <w:szCs w:val="24"/>
        </w:rPr>
        <w:t>titled</w:t>
      </w:r>
      <w:r>
        <w:rPr>
          <w:sz w:val="24"/>
          <w:szCs w:val="24"/>
        </w:rPr>
        <w:t xml:space="preserve"> “</w:t>
      </w:r>
      <w:r w:rsidRPr="00031064">
        <w:rPr>
          <w:sz w:val="24"/>
          <w:szCs w:val="24"/>
        </w:rPr>
        <w:t>180</w:t>
      </w:r>
      <w:r>
        <w:rPr>
          <w:sz w:val="24"/>
          <w:szCs w:val="24"/>
        </w:rPr>
        <w:t>”</w:t>
      </w:r>
      <w:r w:rsidRPr="00031064">
        <w:rPr>
          <w:sz w:val="24"/>
          <w:szCs w:val="24"/>
        </w:rPr>
        <w:t xml:space="preserve"> is an initiative of </w:t>
      </w:r>
      <w:hyperlink r:id="rId24" w:tgtFrame="_blank" w:history="1">
        <w:r>
          <w:rPr>
            <w:sz w:val="24"/>
            <w:szCs w:val="24"/>
          </w:rPr>
          <w:t>the</w:t>
        </w:r>
      </w:hyperlink>
      <w:r>
        <w:rPr>
          <w:sz w:val="24"/>
          <w:szCs w:val="24"/>
        </w:rPr>
        <w:t xml:space="preserve"> WIB.  The WIB</w:t>
      </w:r>
      <w:r w:rsidRPr="00031064">
        <w:rPr>
          <w:sz w:val="24"/>
          <w:szCs w:val="24"/>
        </w:rPr>
        <w:t xml:space="preserve"> partner</w:t>
      </w:r>
      <w:r>
        <w:rPr>
          <w:sz w:val="24"/>
          <w:szCs w:val="24"/>
        </w:rPr>
        <w:t>s</w:t>
      </w:r>
      <w:r w:rsidRPr="00031064">
        <w:rPr>
          <w:sz w:val="24"/>
          <w:szCs w:val="24"/>
        </w:rPr>
        <w:t xml:space="preserve"> with employers to bring mean</w:t>
      </w:r>
      <w:r>
        <w:rPr>
          <w:sz w:val="24"/>
          <w:szCs w:val="24"/>
        </w:rPr>
        <w:t>ingful job opportunities to youths</w:t>
      </w:r>
      <w:r w:rsidRPr="00031064">
        <w:rPr>
          <w:sz w:val="24"/>
          <w:szCs w:val="24"/>
        </w:rPr>
        <w:t xml:space="preserve">. By mentoring or employing one of these kids, </w:t>
      </w:r>
      <w:r>
        <w:rPr>
          <w:sz w:val="24"/>
          <w:szCs w:val="24"/>
        </w:rPr>
        <w:t>they can gain</w:t>
      </w:r>
      <w:r w:rsidRPr="00031064">
        <w:rPr>
          <w:sz w:val="24"/>
          <w:szCs w:val="24"/>
        </w:rPr>
        <w:t xml:space="preserve"> the skills they need to start a career. </w:t>
      </w:r>
      <w:r>
        <w:rPr>
          <w:sz w:val="24"/>
          <w:szCs w:val="24"/>
        </w:rPr>
        <w:t xml:space="preserve"> Job shadowing and OJT are also potential components of the program.</w:t>
      </w:r>
    </w:p>
    <w:p w:rsidR="00031064" w:rsidRPr="00031064" w:rsidRDefault="00D05164" w:rsidP="00031064">
      <w:pPr>
        <w:pStyle w:val="Default"/>
        <w:spacing w:line="276" w:lineRule="auto"/>
        <w:jc w:val="both"/>
      </w:pPr>
      <w:r>
        <w:t>In addition, a</w:t>
      </w:r>
      <w:r w:rsidR="00031064" w:rsidRPr="00031064">
        <w:t xml:space="preserve"> Customized Job Training (CJT) contract allows an Employer to hire </w:t>
      </w:r>
      <w:r>
        <w:t>a cohort/group of PA CareerLink</w:t>
      </w:r>
      <w:r w:rsidR="00031064" w:rsidRPr="00031064">
        <w:t xml:space="preserve"> Bucks County job seeker customers who would not be qualified for </w:t>
      </w:r>
      <w:r>
        <w:t>the position without additional,</w:t>
      </w:r>
      <w:r w:rsidR="00031064" w:rsidRPr="00031064">
        <w:t xml:space="preserve"> specific skill training. An On-the-Job Training (OJT) contract allows specific training (for up to five new hires at one time per company); an OJT differs from a CJT based on volume (an Employer requiring more than five of the same/similar positions filled) and complexity (CJT trains for the same</w:t>
      </w:r>
      <w:r>
        <w:t>, not individualized, skill set</w:t>
      </w:r>
      <w:r w:rsidR="00031064" w:rsidRPr="00031064">
        <w:t>)</w:t>
      </w:r>
      <w:r>
        <w:t xml:space="preserve">. </w:t>
      </w:r>
      <w:r w:rsidR="00031064" w:rsidRPr="00031064">
        <w:t xml:space="preserve"> The </w:t>
      </w:r>
      <w:r>
        <w:t>e</w:t>
      </w:r>
      <w:r w:rsidR="00031064" w:rsidRPr="00031064">
        <w:t xml:space="preserve">mployer receives the </w:t>
      </w:r>
      <w:r>
        <w:t>referral from the PA CareerLink</w:t>
      </w:r>
      <w:r w:rsidR="00031064" w:rsidRPr="00031064">
        <w:t xml:space="preserve"> Bucks County from the pool of el</w:t>
      </w:r>
      <w:r>
        <w:t>igible customers and then provides training for</w:t>
      </w:r>
      <w:r w:rsidR="00031064" w:rsidRPr="00031064">
        <w:t xml:space="preserve"> the skills needed to perform the job.</w:t>
      </w:r>
    </w:p>
    <w:p w:rsidR="00031064" w:rsidRPr="00031064" w:rsidRDefault="00031064" w:rsidP="00031064">
      <w:pPr>
        <w:pStyle w:val="Default"/>
        <w:spacing w:line="276" w:lineRule="auto"/>
        <w:jc w:val="both"/>
      </w:pPr>
    </w:p>
    <w:p w:rsidR="00031064" w:rsidRPr="00DB14E4" w:rsidRDefault="00031064" w:rsidP="00031064">
      <w:pPr>
        <w:pStyle w:val="Default"/>
        <w:spacing w:line="276" w:lineRule="auto"/>
        <w:jc w:val="both"/>
        <w:rPr>
          <w:bCs/>
        </w:rPr>
      </w:pPr>
      <w:r w:rsidRPr="00031064">
        <w:t>In addition, the County of Bucks has partnered with Bucks County Community College to deliver a new </w:t>
      </w:r>
      <w:r w:rsidRPr="00DB14E4">
        <w:rPr>
          <w:bCs/>
        </w:rPr>
        <w:t>Metal Fabrication Training Program.  The program includes the following components:</w:t>
      </w:r>
    </w:p>
    <w:p w:rsidR="00031064" w:rsidRDefault="00031064" w:rsidP="00031064">
      <w:pPr>
        <w:spacing w:after="0" w:line="240" w:lineRule="auto"/>
        <w:rPr>
          <w:rStyle w:val="Strong"/>
          <w:rFonts w:ascii="Arial" w:hAnsi="Arial" w:cs="Arial"/>
          <w:color w:val="545556"/>
          <w:sz w:val="25"/>
          <w:szCs w:val="25"/>
          <w:bdr w:val="none" w:sz="0" w:space="0" w:color="auto" w:frame="1"/>
          <w:shd w:val="clear" w:color="auto" w:fill="FEFEFE"/>
        </w:rPr>
      </w:pPr>
    </w:p>
    <w:p w:rsidR="00031064" w:rsidRPr="00DB14E4" w:rsidRDefault="00031064" w:rsidP="00DB14E4">
      <w:pPr>
        <w:pStyle w:val="ListParagraph"/>
        <w:numPr>
          <w:ilvl w:val="0"/>
          <w:numId w:val="23"/>
        </w:numPr>
        <w:jc w:val="both"/>
        <w:rPr>
          <w:sz w:val="24"/>
          <w:szCs w:val="24"/>
        </w:rPr>
      </w:pPr>
      <w:r w:rsidRPr="00DB14E4">
        <w:rPr>
          <w:sz w:val="24"/>
          <w:szCs w:val="24"/>
        </w:rPr>
        <w:t>12-Week, Grant-Funded Training</w:t>
      </w:r>
    </w:p>
    <w:p w:rsidR="00031064" w:rsidRPr="00DB14E4" w:rsidRDefault="00031064" w:rsidP="00DB14E4">
      <w:pPr>
        <w:pStyle w:val="ListParagraph"/>
        <w:numPr>
          <w:ilvl w:val="0"/>
          <w:numId w:val="23"/>
        </w:numPr>
        <w:jc w:val="both"/>
        <w:rPr>
          <w:sz w:val="24"/>
          <w:szCs w:val="24"/>
        </w:rPr>
      </w:pPr>
      <w:r w:rsidRPr="00DB14E4">
        <w:rPr>
          <w:sz w:val="24"/>
          <w:szCs w:val="24"/>
        </w:rPr>
        <w:t>Employer Led, Entry Level </w:t>
      </w:r>
    </w:p>
    <w:p w:rsidR="00031064" w:rsidRPr="00DB14E4" w:rsidRDefault="00031064" w:rsidP="00DB14E4">
      <w:pPr>
        <w:pStyle w:val="ListParagraph"/>
        <w:numPr>
          <w:ilvl w:val="0"/>
          <w:numId w:val="23"/>
        </w:numPr>
        <w:jc w:val="both"/>
        <w:rPr>
          <w:sz w:val="24"/>
          <w:szCs w:val="24"/>
        </w:rPr>
      </w:pPr>
      <w:r w:rsidRPr="00DB14E4">
        <w:rPr>
          <w:sz w:val="24"/>
          <w:szCs w:val="24"/>
        </w:rPr>
        <w:t>Gain Skills for Lucrative, In-Demand Fields </w:t>
      </w:r>
    </w:p>
    <w:p w:rsidR="00031064" w:rsidRPr="00D05164" w:rsidRDefault="00031064" w:rsidP="00D05164">
      <w:pPr>
        <w:pStyle w:val="ListParagraph"/>
        <w:numPr>
          <w:ilvl w:val="0"/>
          <w:numId w:val="23"/>
        </w:numPr>
        <w:jc w:val="both"/>
        <w:rPr>
          <w:sz w:val="24"/>
          <w:szCs w:val="24"/>
        </w:rPr>
      </w:pPr>
      <w:r w:rsidRPr="00DB14E4">
        <w:rPr>
          <w:sz w:val="24"/>
          <w:szCs w:val="24"/>
        </w:rPr>
        <w:t>Veterans Strongly Encouraged to Apply</w:t>
      </w:r>
    </w:p>
    <w:p w:rsidR="00662503" w:rsidRDefault="00CB2500">
      <w:pPr>
        <w:rPr>
          <w:b/>
          <w:sz w:val="24"/>
          <w:szCs w:val="24"/>
        </w:rPr>
      </w:pPr>
      <w:r>
        <w:rPr>
          <w:b/>
          <w:sz w:val="24"/>
          <w:szCs w:val="24"/>
        </w:rPr>
        <w:t>Does your jurisdiction participate in a Comprehensive Economic Development Strategy (CEDS)?</w:t>
      </w:r>
    </w:p>
    <w:p w:rsidR="006B2223" w:rsidRPr="005635B1" w:rsidRDefault="00DA54FD" w:rsidP="006B2223">
      <w:pPr>
        <w:jc w:val="both"/>
        <w:rPr>
          <w:sz w:val="24"/>
          <w:szCs w:val="24"/>
        </w:rPr>
      </w:pPr>
      <w:r w:rsidRPr="006B2223">
        <w:rPr>
          <w:sz w:val="24"/>
          <w:szCs w:val="24"/>
        </w:rPr>
        <w:t xml:space="preserve">Bucks County is a participant in the Delaware Valley Regional Planning Commission’s (DVRPC) </w:t>
      </w:r>
      <w:r w:rsidR="006B2223" w:rsidRPr="006B2223">
        <w:rPr>
          <w:sz w:val="24"/>
          <w:szCs w:val="24"/>
        </w:rPr>
        <w:t xml:space="preserve">Greater Philadelphia CEDS.  According to the most recent (September 2014) report, </w:t>
      </w:r>
      <w:r w:rsidR="006B2223">
        <w:rPr>
          <w:sz w:val="24"/>
          <w:szCs w:val="24"/>
        </w:rPr>
        <w:t>t</w:t>
      </w:r>
      <w:r w:rsidR="006B2223" w:rsidRPr="005635B1">
        <w:rPr>
          <w:sz w:val="24"/>
          <w:szCs w:val="24"/>
        </w:rPr>
        <w:t xml:space="preserve">he lead partner for economic development in Bucks County is the Bucks County Industrial Development Authority (IDA), which manages nearly $10 million in low-interest loan funds on behalf of the County and provides tax-free financing to new and expanding businesses. In 2009, the Bucks County Economic Development Advisory Board developed an “Action Plan for Progress,” which identified six goals: </w:t>
      </w:r>
    </w:p>
    <w:p w:rsidR="006B2223" w:rsidRPr="006B2223" w:rsidRDefault="006B2223" w:rsidP="006B2223">
      <w:pPr>
        <w:pStyle w:val="ListParagraph"/>
        <w:numPr>
          <w:ilvl w:val="0"/>
          <w:numId w:val="23"/>
        </w:numPr>
        <w:jc w:val="both"/>
        <w:rPr>
          <w:sz w:val="24"/>
          <w:szCs w:val="24"/>
        </w:rPr>
      </w:pPr>
      <w:r w:rsidRPr="006B2223">
        <w:rPr>
          <w:sz w:val="24"/>
          <w:szCs w:val="24"/>
        </w:rPr>
        <w:t xml:space="preserve">Centralize the county economic development function. </w:t>
      </w:r>
    </w:p>
    <w:p w:rsidR="006B2223" w:rsidRPr="00651F7D" w:rsidRDefault="006B2223" w:rsidP="00651F7D">
      <w:pPr>
        <w:pStyle w:val="ListParagraph"/>
        <w:numPr>
          <w:ilvl w:val="0"/>
          <w:numId w:val="23"/>
        </w:numPr>
        <w:jc w:val="both"/>
        <w:rPr>
          <w:sz w:val="24"/>
          <w:szCs w:val="24"/>
        </w:rPr>
      </w:pPr>
      <w:r w:rsidRPr="00651F7D">
        <w:rPr>
          <w:sz w:val="24"/>
          <w:szCs w:val="24"/>
        </w:rPr>
        <w:t xml:space="preserve">Adopt guiding principles of economic development. </w:t>
      </w:r>
    </w:p>
    <w:p w:rsidR="006B2223" w:rsidRPr="00651F7D" w:rsidRDefault="006B2223" w:rsidP="00651F7D">
      <w:pPr>
        <w:pStyle w:val="ListParagraph"/>
        <w:numPr>
          <w:ilvl w:val="0"/>
          <w:numId w:val="23"/>
        </w:numPr>
        <w:jc w:val="both"/>
        <w:rPr>
          <w:sz w:val="24"/>
          <w:szCs w:val="24"/>
        </w:rPr>
      </w:pPr>
      <w:r w:rsidRPr="00651F7D">
        <w:rPr>
          <w:sz w:val="24"/>
          <w:szCs w:val="24"/>
        </w:rPr>
        <w:t xml:space="preserve">Make better use of existing economic development resources. </w:t>
      </w:r>
    </w:p>
    <w:p w:rsidR="006B2223" w:rsidRPr="00651F7D" w:rsidRDefault="006B2223" w:rsidP="00651F7D">
      <w:pPr>
        <w:pStyle w:val="ListParagraph"/>
        <w:numPr>
          <w:ilvl w:val="0"/>
          <w:numId w:val="23"/>
        </w:numPr>
        <w:jc w:val="both"/>
        <w:rPr>
          <w:sz w:val="24"/>
          <w:szCs w:val="24"/>
        </w:rPr>
      </w:pPr>
      <w:r w:rsidRPr="00651F7D">
        <w:rPr>
          <w:sz w:val="24"/>
          <w:szCs w:val="24"/>
        </w:rPr>
        <w:t xml:space="preserve">Help existing businesses. </w:t>
      </w:r>
    </w:p>
    <w:p w:rsidR="006B2223" w:rsidRPr="00651F7D" w:rsidRDefault="006B2223" w:rsidP="00651F7D">
      <w:pPr>
        <w:pStyle w:val="ListParagraph"/>
        <w:numPr>
          <w:ilvl w:val="0"/>
          <w:numId w:val="23"/>
        </w:numPr>
        <w:jc w:val="both"/>
        <w:rPr>
          <w:sz w:val="24"/>
          <w:szCs w:val="24"/>
        </w:rPr>
      </w:pPr>
      <w:r w:rsidRPr="00651F7D">
        <w:rPr>
          <w:sz w:val="24"/>
          <w:szCs w:val="24"/>
        </w:rPr>
        <w:t xml:space="preserve">Engage municipal partners. </w:t>
      </w:r>
    </w:p>
    <w:p w:rsidR="006B2223" w:rsidRPr="00651F7D" w:rsidRDefault="006B2223" w:rsidP="00651F7D">
      <w:pPr>
        <w:pStyle w:val="ListParagraph"/>
        <w:numPr>
          <w:ilvl w:val="0"/>
          <w:numId w:val="23"/>
        </w:numPr>
        <w:jc w:val="both"/>
        <w:rPr>
          <w:sz w:val="24"/>
          <w:szCs w:val="24"/>
        </w:rPr>
      </w:pPr>
      <w:r w:rsidRPr="00651F7D">
        <w:rPr>
          <w:sz w:val="24"/>
          <w:szCs w:val="24"/>
        </w:rPr>
        <w:t xml:space="preserve">Enhance workforce development efforts. </w:t>
      </w:r>
    </w:p>
    <w:p w:rsidR="006B2223" w:rsidRPr="005635B1" w:rsidRDefault="006B2223" w:rsidP="006B2223">
      <w:pPr>
        <w:jc w:val="both"/>
        <w:rPr>
          <w:sz w:val="24"/>
          <w:szCs w:val="24"/>
        </w:rPr>
      </w:pPr>
      <w:r w:rsidRPr="005635B1">
        <w:rPr>
          <w:sz w:val="24"/>
          <w:szCs w:val="24"/>
        </w:rPr>
        <w:t xml:space="preserve">The county commissioner’s Economic Development Council, established in 2012, is responsible for implementation of the Action Plan. The county’s economic development loan programs are now centralized under its Bucks 2 Invest program, administered through the IDA. Bucks 2 Invest programs include: </w:t>
      </w:r>
    </w:p>
    <w:p w:rsidR="006B2223" w:rsidRPr="00651F7D" w:rsidRDefault="006B2223" w:rsidP="00651F7D">
      <w:pPr>
        <w:pStyle w:val="ListParagraph"/>
        <w:numPr>
          <w:ilvl w:val="0"/>
          <w:numId w:val="23"/>
        </w:numPr>
        <w:jc w:val="both"/>
        <w:rPr>
          <w:sz w:val="24"/>
          <w:szCs w:val="24"/>
        </w:rPr>
      </w:pPr>
      <w:r w:rsidRPr="00651F7D">
        <w:rPr>
          <w:sz w:val="24"/>
          <w:szCs w:val="24"/>
        </w:rPr>
        <w:t xml:space="preserve">Bucks Guaranteed, which provides for the use of county Community Development Block Grant </w:t>
      </w:r>
    </w:p>
    <w:p w:rsidR="006B2223" w:rsidRPr="00651F7D" w:rsidRDefault="00BF1A29" w:rsidP="00651F7D">
      <w:pPr>
        <w:pStyle w:val="ListParagraph"/>
        <w:numPr>
          <w:ilvl w:val="0"/>
          <w:numId w:val="23"/>
        </w:numPr>
        <w:jc w:val="both"/>
        <w:rPr>
          <w:sz w:val="24"/>
          <w:szCs w:val="24"/>
        </w:rPr>
      </w:pPr>
      <w:r>
        <w:rPr>
          <w:sz w:val="24"/>
          <w:szCs w:val="24"/>
        </w:rPr>
        <w:t>CDBG</w:t>
      </w:r>
      <w:r w:rsidR="006B2223" w:rsidRPr="00651F7D">
        <w:rPr>
          <w:sz w:val="24"/>
          <w:szCs w:val="24"/>
        </w:rPr>
        <w:t xml:space="preserve"> funds and other assets to guarantee loans for major job-creating projects. </w:t>
      </w:r>
    </w:p>
    <w:p w:rsidR="006B2223" w:rsidRPr="00651F7D" w:rsidRDefault="006B2223" w:rsidP="00651F7D">
      <w:pPr>
        <w:pStyle w:val="ListParagraph"/>
        <w:numPr>
          <w:ilvl w:val="0"/>
          <w:numId w:val="23"/>
        </w:numPr>
        <w:jc w:val="both"/>
        <w:rPr>
          <w:sz w:val="24"/>
          <w:szCs w:val="24"/>
        </w:rPr>
      </w:pPr>
      <w:r w:rsidRPr="00651F7D">
        <w:rPr>
          <w:sz w:val="24"/>
          <w:szCs w:val="24"/>
        </w:rPr>
        <w:t xml:space="preserve">Bucks Rebuilt, which provides funding to promote the revitalization and reuse of underutilized industrial and commercial sites. </w:t>
      </w:r>
    </w:p>
    <w:p w:rsidR="006B2223" w:rsidRPr="00651F7D" w:rsidRDefault="006B2223" w:rsidP="00651F7D">
      <w:pPr>
        <w:pStyle w:val="ListParagraph"/>
        <w:numPr>
          <w:ilvl w:val="0"/>
          <w:numId w:val="23"/>
        </w:numPr>
        <w:jc w:val="both"/>
        <w:rPr>
          <w:sz w:val="24"/>
          <w:szCs w:val="24"/>
        </w:rPr>
      </w:pPr>
      <w:r w:rsidRPr="00651F7D">
        <w:rPr>
          <w:sz w:val="24"/>
          <w:szCs w:val="24"/>
        </w:rPr>
        <w:t xml:space="preserve">Bucks Renewed, which provides innovative financing options to leverage private investment in downtowns and main streets. </w:t>
      </w:r>
    </w:p>
    <w:p w:rsidR="006B2223" w:rsidRPr="00651F7D" w:rsidRDefault="006B2223" w:rsidP="00651F7D">
      <w:pPr>
        <w:pStyle w:val="ListParagraph"/>
        <w:numPr>
          <w:ilvl w:val="0"/>
          <w:numId w:val="23"/>
        </w:numPr>
        <w:jc w:val="both"/>
        <w:rPr>
          <w:sz w:val="24"/>
          <w:szCs w:val="24"/>
        </w:rPr>
      </w:pPr>
      <w:r w:rsidRPr="00651F7D">
        <w:rPr>
          <w:sz w:val="24"/>
          <w:szCs w:val="24"/>
        </w:rPr>
        <w:t>Core Industry Fund, which provides direct financial resources to entrepreneurs and small-to-medium</w:t>
      </w:r>
      <w:r w:rsidR="00651F7D">
        <w:rPr>
          <w:sz w:val="24"/>
          <w:szCs w:val="24"/>
        </w:rPr>
        <w:t xml:space="preserve"> </w:t>
      </w:r>
      <w:r w:rsidRPr="00651F7D">
        <w:rPr>
          <w:sz w:val="24"/>
          <w:szCs w:val="24"/>
        </w:rPr>
        <w:t xml:space="preserve">sized companies that create jobs for low-to-moderate income workers. </w:t>
      </w:r>
    </w:p>
    <w:p w:rsidR="006B2223" w:rsidRPr="00651F7D" w:rsidRDefault="006B2223" w:rsidP="00651F7D">
      <w:pPr>
        <w:pStyle w:val="ListParagraph"/>
        <w:numPr>
          <w:ilvl w:val="0"/>
          <w:numId w:val="23"/>
        </w:numPr>
        <w:jc w:val="both"/>
        <w:rPr>
          <w:sz w:val="24"/>
          <w:szCs w:val="24"/>
        </w:rPr>
      </w:pPr>
      <w:r w:rsidRPr="00651F7D">
        <w:rPr>
          <w:sz w:val="24"/>
          <w:szCs w:val="24"/>
        </w:rPr>
        <w:t xml:space="preserve">New Economy Fund, which directs public-sector investments into public/private partnerships. </w:t>
      </w:r>
    </w:p>
    <w:p w:rsidR="006B2223" w:rsidRPr="004D3675" w:rsidRDefault="006B2223" w:rsidP="004D3675">
      <w:pPr>
        <w:pStyle w:val="ListParagraph"/>
        <w:numPr>
          <w:ilvl w:val="0"/>
          <w:numId w:val="23"/>
        </w:numPr>
        <w:jc w:val="both"/>
        <w:rPr>
          <w:sz w:val="24"/>
          <w:szCs w:val="24"/>
        </w:rPr>
      </w:pPr>
      <w:r w:rsidRPr="004D3675">
        <w:rPr>
          <w:sz w:val="24"/>
          <w:szCs w:val="24"/>
        </w:rPr>
        <w:t xml:space="preserve">Tax Free Financing, which provides capital financing through the Industrial Revenue Bond and Mortgage Program. </w:t>
      </w:r>
    </w:p>
    <w:p w:rsidR="006B2223" w:rsidRPr="00BF1A29" w:rsidRDefault="00BF1A29" w:rsidP="00BF1A29">
      <w:pPr>
        <w:pStyle w:val="ListParagraph"/>
        <w:numPr>
          <w:ilvl w:val="0"/>
          <w:numId w:val="23"/>
        </w:numPr>
        <w:jc w:val="both"/>
        <w:rPr>
          <w:sz w:val="24"/>
          <w:szCs w:val="24"/>
        </w:rPr>
      </w:pPr>
      <w:r>
        <w:rPr>
          <w:sz w:val="24"/>
          <w:szCs w:val="24"/>
        </w:rPr>
        <w:t>T</w:t>
      </w:r>
      <w:r w:rsidR="006B2223" w:rsidRPr="00BF1A29">
        <w:rPr>
          <w:sz w:val="24"/>
          <w:szCs w:val="24"/>
        </w:rPr>
        <w:t xml:space="preserve">aste and Tour Bucks County, which provides financing for family farmers, agri-businesses, farmers’ markets, tourism, and cultural institutions. </w:t>
      </w:r>
    </w:p>
    <w:p w:rsidR="006B2223" w:rsidRPr="00BF1A29" w:rsidRDefault="006B2223" w:rsidP="00BF1A29">
      <w:pPr>
        <w:pStyle w:val="ListParagraph"/>
        <w:numPr>
          <w:ilvl w:val="0"/>
          <w:numId w:val="23"/>
        </w:numPr>
        <w:jc w:val="both"/>
        <w:rPr>
          <w:sz w:val="24"/>
          <w:szCs w:val="24"/>
        </w:rPr>
      </w:pPr>
      <w:r w:rsidRPr="00BF1A29">
        <w:rPr>
          <w:sz w:val="24"/>
          <w:szCs w:val="24"/>
        </w:rPr>
        <w:t xml:space="preserve">Innovation Bucks County, an innovation/entrepreneurial center for start-up ventures. </w:t>
      </w:r>
    </w:p>
    <w:p w:rsidR="006B2223" w:rsidRPr="00BF1A29" w:rsidRDefault="006B2223" w:rsidP="00BF1A29">
      <w:pPr>
        <w:pStyle w:val="ListParagraph"/>
        <w:numPr>
          <w:ilvl w:val="0"/>
          <w:numId w:val="23"/>
        </w:numPr>
        <w:jc w:val="both"/>
        <w:rPr>
          <w:sz w:val="24"/>
          <w:szCs w:val="24"/>
        </w:rPr>
      </w:pPr>
      <w:r w:rsidRPr="00BF1A29">
        <w:rPr>
          <w:sz w:val="24"/>
          <w:szCs w:val="24"/>
        </w:rPr>
        <w:t xml:space="preserve">VC4BC, a new venture capital fund administered by Ben Franklin technology partners. </w:t>
      </w:r>
    </w:p>
    <w:p w:rsidR="006B2223" w:rsidRDefault="006B2223" w:rsidP="00BF1A29">
      <w:pPr>
        <w:jc w:val="both"/>
      </w:pPr>
      <w:r w:rsidRPr="005635B1">
        <w:rPr>
          <w:sz w:val="24"/>
          <w:szCs w:val="24"/>
        </w:rPr>
        <w:t xml:space="preserve">Additionally, the Bucks County Municipal Economic Development Initiative assists municipal governments by devoting resources to ensure the county’s continued economic vitality and health. Through this program, the Bucks County Planning Commission provides guidance, data, and expertise on commerce, zoning, land use planning, smart growth initiatives, transportation, community goals, and community character to municipalities that request assistance. Recognizing that economic development means different things to different communities, the goals of the program include revitalizing downtowns and enhancing main streets; supporting brownfield development and the adaptive reuse of older buildings; enhancing existing technology centers; building on successful village centers; supporting food, farming, and tourism; improving older shopping centers; and promoting smart growth around transportation centers. </w:t>
      </w:r>
    </w:p>
    <w:p w:rsidR="00662503" w:rsidRDefault="00CB2500">
      <w:pPr>
        <w:rPr>
          <w:b/>
          <w:sz w:val="24"/>
          <w:szCs w:val="24"/>
        </w:rPr>
      </w:pPr>
      <w:r>
        <w:rPr>
          <w:b/>
          <w:sz w:val="24"/>
          <w:szCs w:val="24"/>
        </w:rPr>
        <w:t>If so, what economic development initiatives are you undertaking that may be coordinated with the Consolidated Plan? If not, describe other local/regional plans or initiatives that impact economic growth.</w:t>
      </w:r>
    </w:p>
    <w:p w:rsidR="00C26F23" w:rsidRPr="00D05164" w:rsidRDefault="00BF1A29" w:rsidP="00D05164">
      <w:pPr>
        <w:jc w:val="both"/>
        <w:rPr>
          <w:sz w:val="24"/>
          <w:szCs w:val="24"/>
        </w:rPr>
      </w:pPr>
      <w:r w:rsidRPr="00BF1A29">
        <w:rPr>
          <w:sz w:val="24"/>
          <w:szCs w:val="24"/>
        </w:rPr>
        <w:t xml:space="preserve">Bensalem Township is actively working on the planning and development of the riverfront area of the Township.  </w:t>
      </w:r>
      <w:r w:rsidR="00066D83">
        <w:rPr>
          <w:sz w:val="24"/>
          <w:szCs w:val="24"/>
        </w:rPr>
        <w:t>This long-term project will involve multiple funding sources, both state and federal.  It is unlikely over the next five years that the limited CDBG funds will be allocated directly for the riverfront development, although funding might be used for street and curb improvements in addition to public infrastructure enhancements.</w:t>
      </w:r>
    </w:p>
    <w:p w:rsidR="00662503" w:rsidRDefault="00662503">
      <w:pPr>
        <w:spacing w:line="204" w:lineRule="auto"/>
        <w:rPr>
          <w:rFonts w:cs="Arial"/>
        </w:rPr>
      </w:pPr>
    </w:p>
    <w:p w:rsidR="00662503" w:rsidRDefault="00662503">
      <w:pPr>
        <w:pStyle w:val="Heading2"/>
        <w:pageBreakBefore/>
        <w:rPr>
          <w:rFonts w:ascii="Calibri" w:hAnsi="Calibri"/>
          <w:i w:val="0"/>
        </w:rPr>
        <w:sectPr w:rsidR="00662503" w:rsidSect="000A7EA4">
          <w:headerReference w:type="even" r:id="rId25"/>
          <w:headerReference w:type="default" r:id="rId26"/>
          <w:footerReference w:type="even" r:id="rId27"/>
          <w:headerReference w:type="first" r:id="rId28"/>
          <w:footerReference w:type="first" r:id="rId29"/>
          <w:pgSz w:w="12240" w:h="15840"/>
          <w:pgMar w:top="1440" w:right="1440" w:bottom="1440" w:left="1440" w:header="720" w:footer="720" w:gutter="0"/>
          <w:cols w:space="720"/>
          <w:docGrid w:linePitch="360"/>
        </w:sectPr>
      </w:pPr>
    </w:p>
    <w:p w:rsidR="00662503" w:rsidRDefault="00CB2500" w:rsidP="00C62195">
      <w:pPr>
        <w:pStyle w:val="Heading2"/>
        <w:shd w:val="clear" w:color="auto" w:fill="E5DFEC" w:themeFill="accent4" w:themeFillTint="33"/>
        <w:rPr>
          <w:rFonts w:ascii="Calibri" w:hAnsi="Calibri"/>
          <w:i w:val="0"/>
        </w:rPr>
      </w:pPr>
      <w:bookmarkStart w:id="27" w:name="_Toc407182878"/>
      <w:r>
        <w:rPr>
          <w:rFonts w:ascii="Calibri" w:hAnsi="Calibri"/>
          <w:i w:val="0"/>
        </w:rPr>
        <w:t>MA-50 Needs and Market Analysis Discussion</w:t>
      </w:r>
      <w:bookmarkEnd w:id="27"/>
      <w:r>
        <w:rPr>
          <w:rFonts w:ascii="Calibri" w:hAnsi="Calibri"/>
          <w:i w:val="0"/>
        </w:rPr>
        <w:t xml:space="preserve"> </w:t>
      </w:r>
    </w:p>
    <w:p w:rsidR="00662503" w:rsidRDefault="00CB2500">
      <w:pPr>
        <w:rPr>
          <w:b/>
          <w:sz w:val="24"/>
          <w:szCs w:val="24"/>
        </w:rPr>
      </w:pPr>
      <w:r>
        <w:rPr>
          <w:b/>
          <w:sz w:val="24"/>
          <w:szCs w:val="24"/>
        </w:rPr>
        <w:t>Are there areas where households with multiple housing problems are concentrated? (include a definition of "concentration")</w:t>
      </w:r>
    </w:p>
    <w:p w:rsidR="00FF091A" w:rsidRPr="003602BC" w:rsidRDefault="00FF091A" w:rsidP="00FF091A">
      <w:pPr>
        <w:pStyle w:val="Body"/>
        <w:rPr>
          <w:sz w:val="24"/>
          <w:szCs w:val="24"/>
        </w:rPr>
      </w:pPr>
      <w:r w:rsidRPr="003602BC">
        <w:rPr>
          <w:sz w:val="24"/>
          <w:szCs w:val="24"/>
        </w:rPr>
        <w:t xml:space="preserve">The areas with multiple housing problems in </w:t>
      </w:r>
      <w:r w:rsidR="00C51CC9">
        <w:rPr>
          <w:sz w:val="24"/>
          <w:szCs w:val="24"/>
        </w:rPr>
        <w:t>Bensalem Township</w:t>
      </w:r>
      <w:r w:rsidRPr="003602BC">
        <w:rPr>
          <w:sz w:val="24"/>
          <w:szCs w:val="24"/>
        </w:rPr>
        <w:t xml:space="preserve"> tend to be located </w:t>
      </w:r>
      <w:r w:rsidR="00681D0A">
        <w:rPr>
          <w:sz w:val="24"/>
          <w:szCs w:val="24"/>
        </w:rPr>
        <w:t xml:space="preserve">in low- and moderate- income (LMI) areas towards the southern and western areas of the Township. </w:t>
      </w:r>
      <w:r w:rsidRPr="003602BC">
        <w:rPr>
          <w:sz w:val="24"/>
          <w:szCs w:val="24"/>
        </w:rPr>
        <w:t xml:space="preserve"> The following data by census tract is based on housing quality indicators (selected conditions)*</w:t>
      </w:r>
      <w:r>
        <w:rPr>
          <w:sz w:val="24"/>
          <w:szCs w:val="24"/>
        </w:rPr>
        <w:t xml:space="preserve"> from the 2012 American Community Survey (ACS)</w:t>
      </w:r>
      <w:r w:rsidRPr="003602BC">
        <w:rPr>
          <w:sz w:val="24"/>
          <w:szCs w:val="24"/>
        </w:rPr>
        <w:t>:</w:t>
      </w:r>
    </w:p>
    <w:p w:rsidR="00FF091A" w:rsidRPr="003602BC" w:rsidRDefault="00FF091A" w:rsidP="00D17F08">
      <w:pPr>
        <w:pStyle w:val="Body"/>
        <w:numPr>
          <w:ilvl w:val="0"/>
          <w:numId w:val="28"/>
        </w:numPr>
        <w:rPr>
          <w:sz w:val="24"/>
          <w:szCs w:val="24"/>
        </w:rPr>
      </w:pPr>
      <w:r>
        <w:rPr>
          <w:sz w:val="24"/>
          <w:szCs w:val="24"/>
        </w:rPr>
        <w:t xml:space="preserve">For </w:t>
      </w:r>
      <w:r w:rsidR="00D17F08">
        <w:rPr>
          <w:sz w:val="24"/>
          <w:szCs w:val="24"/>
        </w:rPr>
        <w:t xml:space="preserve">only </w:t>
      </w:r>
      <w:r w:rsidRPr="003602BC">
        <w:rPr>
          <w:sz w:val="24"/>
          <w:szCs w:val="24"/>
        </w:rPr>
        <w:t xml:space="preserve">owner-occupied units, </w:t>
      </w:r>
      <w:r>
        <w:rPr>
          <w:sz w:val="24"/>
          <w:szCs w:val="24"/>
        </w:rPr>
        <w:t>Census T</w:t>
      </w:r>
      <w:r w:rsidRPr="003602BC">
        <w:rPr>
          <w:sz w:val="24"/>
          <w:szCs w:val="24"/>
        </w:rPr>
        <w:t xml:space="preserve">racts </w:t>
      </w:r>
      <w:r w:rsidR="00F03EB0">
        <w:rPr>
          <w:sz w:val="24"/>
          <w:szCs w:val="24"/>
        </w:rPr>
        <w:t>1001.02 (48.1%), 1001.03 (36.6%), 1002.01 (</w:t>
      </w:r>
      <w:r w:rsidR="00681D0A">
        <w:rPr>
          <w:sz w:val="24"/>
          <w:szCs w:val="24"/>
        </w:rPr>
        <w:t>4</w:t>
      </w:r>
      <w:r w:rsidR="00F03EB0">
        <w:rPr>
          <w:sz w:val="24"/>
          <w:szCs w:val="24"/>
        </w:rPr>
        <w:t xml:space="preserve">4.9%), </w:t>
      </w:r>
      <w:r>
        <w:rPr>
          <w:sz w:val="24"/>
          <w:szCs w:val="24"/>
        </w:rPr>
        <w:t xml:space="preserve">and </w:t>
      </w:r>
      <w:r w:rsidR="00F03EB0">
        <w:rPr>
          <w:sz w:val="24"/>
          <w:szCs w:val="24"/>
        </w:rPr>
        <w:t>1002.06 (34.2%)</w:t>
      </w:r>
      <w:r>
        <w:rPr>
          <w:sz w:val="24"/>
          <w:szCs w:val="24"/>
        </w:rPr>
        <w:t xml:space="preserve"> had higher percentages of units with at least one selected housing</w:t>
      </w:r>
      <w:r w:rsidRPr="003602BC">
        <w:rPr>
          <w:sz w:val="24"/>
          <w:szCs w:val="24"/>
        </w:rPr>
        <w:t xml:space="preserve"> </w:t>
      </w:r>
      <w:r w:rsidR="00F03EB0">
        <w:rPr>
          <w:sz w:val="24"/>
          <w:szCs w:val="24"/>
        </w:rPr>
        <w:t xml:space="preserve">condition </w:t>
      </w:r>
      <w:r>
        <w:rPr>
          <w:sz w:val="24"/>
          <w:szCs w:val="24"/>
        </w:rPr>
        <w:t xml:space="preserve">than </w:t>
      </w:r>
      <w:r w:rsidR="00F03EB0">
        <w:rPr>
          <w:sz w:val="24"/>
          <w:szCs w:val="24"/>
        </w:rPr>
        <w:t>the Township</w:t>
      </w:r>
      <w:r w:rsidRPr="003602BC">
        <w:rPr>
          <w:sz w:val="24"/>
          <w:szCs w:val="24"/>
        </w:rPr>
        <w:t>’s overall rate</w:t>
      </w:r>
      <w:r>
        <w:rPr>
          <w:sz w:val="24"/>
          <w:szCs w:val="24"/>
        </w:rPr>
        <w:t xml:space="preserve"> (3</w:t>
      </w:r>
      <w:r w:rsidR="00F03EB0">
        <w:rPr>
          <w:sz w:val="24"/>
          <w:szCs w:val="24"/>
        </w:rPr>
        <w:t>2</w:t>
      </w:r>
      <w:r>
        <w:rPr>
          <w:sz w:val="24"/>
          <w:szCs w:val="24"/>
        </w:rPr>
        <w:t>.</w:t>
      </w:r>
      <w:r w:rsidR="00F03EB0">
        <w:rPr>
          <w:sz w:val="24"/>
          <w:szCs w:val="24"/>
        </w:rPr>
        <w:t>2</w:t>
      </w:r>
      <w:r>
        <w:rPr>
          <w:sz w:val="24"/>
          <w:szCs w:val="24"/>
        </w:rPr>
        <w:t>%)</w:t>
      </w:r>
      <w:r w:rsidRPr="003602BC">
        <w:rPr>
          <w:sz w:val="24"/>
          <w:szCs w:val="24"/>
        </w:rPr>
        <w:t xml:space="preserve">. </w:t>
      </w:r>
    </w:p>
    <w:p w:rsidR="00FF091A" w:rsidRPr="003602BC" w:rsidRDefault="00FF091A" w:rsidP="00D17F08">
      <w:pPr>
        <w:pStyle w:val="Body"/>
        <w:numPr>
          <w:ilvl w:val="0"/>
          <w:numId w:val="28"/>
        </w:numPr>
        <w:rPr>
          <w:sz w:val="24"/>
          <w:szCs w:val="24"/>
        </w:rPr>
      </w:pPr>
      <w:r>
        <w:rPr>
          <w:sz w:val="24"/>
          <w:szCs w:val="24"/>
        </w:rPr>
        <w:t>For only</w:t>
      </w:r>
      <w:r w:rsidRPr="003602BC">
        <w:rPr>
          <w:sz w:val="24"/>
          <w:szCs w:val="24"/>
        </w:rPr>
        <w:t xml:space="preserve"> renter-occupied units, </w:t>
      </w:r>
      <w:r>
        <w:rPr>
          <w:sz w:val="24"/>
          <w:szCs w:val="24"/>
        </w:rPr>
        <w:t>Census T</w:t>
      </w:r>
      <w:r w:rsidRPr="003602BC">
        <w:rPr>
          <w:sz w:val="24"/>
          <w:szCs w:val="24"/>
        </w:rPr>
        <w:t xml:space="preserve">racts </w:t>
      </w:r>
      <w:r w:rsidR="00D17F08">
        <w:rPr>
          <w:sz w:val="24"/>
          <w:szCs w:val="24"/>
        </w:rPr>
        <w:t>1001.04 (63.1%) and 1002.08 (56</w:t>
      </w:r>
      <w:r>
        <w:rPr>
          <w:sz w:val="24"/>
          <w:szCs w:val="24"/>
        </w:rPr>
        <w:t xml:space="preserve">%) </w:t>
      </w:r>
      <w:r w:rsidRPr="003602BC">
        <w:rPr>
          <w:sz w:val="24"/>
          <w:szCs w:val="24"/>
        </w:rPr>
        <w:t xml:space="preserve">had </w:t>
      </w:r>
      <w:r>
        <w:rPr>
          <w:sz w:val="24"/>
          <w:szCs w:val="24"/>
        </w:rPr>
        <w:t>higher percentages of units with at least one selected condition</w:t>
      </w:r>
      <w:r w:rsidRPr="003602BC">
        <w:rPr>
          <w:sz w:val="24"/>
          <w:szCs w:val="24"/>
        </w:rPr>
        <w:t xml:space="preserve"> </w:t>
      </w:r>
      <w:r>
        <w:rPr>
          <w:sz w:val="24"/>
          <w:szCs w:val="24"/>
        </w:rPr>
        <w:t>than</w:t>
      </w:r>
      <w:r w:rsidR="00F03EB0">
        <w:rPr>
          <w:sz w:val="24"/>
          <w:szCs w:val="24"/>
        </w:rPr>
        <w:t xml:space="preserve"> the Township’s</w:t>
      </w:r>
      <w:r w:rsidRPr="003602BC">
        <w:rPr>
          <w:sz w:val="24"/>
          <w:szCs w:val="24"/>
        </w:rPr>
        <w:t xml:space="preserve"> overall rate</w:t>
      </w:r>
      <w:r>
        <w:rPr>
          <w:sz w:val="24"/>
          <w:szCs w:val="24"/>
        </w:rPr>
        <w:t xml:space="preserve"> (</w:t>
      </w:r>
      <w:r w:rsidR="00F03EB0">
        <w:rPr>
          <w:sz w:val="24"/>
          <w:szCs w:val="24"/>
        </w:rPr>
        <w:t>48.1</w:t>
      </w:r>
      <w:r>
        <w:rPr>
          <w:sz w:val="24"/>
          <w:szCs w:val="24"/>
        </w:rPr>
        <w:t>%)</w:t>
      </w:r>
      <w:r w:rsidRPr="003602BC">
        <w:rPr>
          <w:sz w:val="24"/>
          <w:szCs w:val="24"/>
        </w:rPr>
        <w:t xml:space="preserve">. </w:t>
      </w:r>
    </w:p>
    <w:p w:rsidR="00FF091A" w:rsidRPr="00D17F08" w:rsidRDefault="00FF091A" w:rsidP="00D17F08">
      <w:pPr>
        <w:pStyle w:val="ListParagraph"/>
        <w:numPr>
          <w:ilvl w:val="0"/>
          <w:numId w:val="28"/>
        </w:numPr>
        <w:rPr>
          <w:sz w:val="24"/>
          <w:szCs w:val="24"/>
        </w:rPr>
      </w:pPr>
      <w:r w:rsidRPr="00D17F08">
        <w:rPr>
          <w:sz w:val="24"/>
          <w:szCs w:val="24"/>
        </w:rPr>
        <w:t xml:space="preserve">For </w:t>
      </w:r>
      <w:r w:rsidR="00F03EB0" w:rsidRPr="00D17F08">
        <w:rPr>
          <w:sz w:val="24"/>
          <w:szCs w:val="24"/>
        </w:rPr>
        <w:t>Bensalem Township</w:t>
      </w:r>
      <w:r w:rsidRPr="00D17F08">
        <w:rPr>
          <w:sz w:val="24"/>
          <w:szCs w:val="24"/>
        </w:rPr>
        <w:t xml:space="preserve"> overall, Census Tracts 1</w:t>
      </w:r>
      <w:r w:rsidR="00D17F08" w:rsidRPr="00D17F08">
        <w:rPr>
          <w:sz w:val="24"/>
          <w:szCs w:val="24"/>
        </w:rPr>
        <w:t>001.05 (Renter: 62%, Owner: 34.5%) and 1002.07 (Renter: 55.5%, Owner: 39.2%)</w:t>
      </w:r>
      <w:r w:rsidRPr="00D17F08">
        <w:rPr>
          <w:sz w:val="24"/>
          <w:szCs w:val="24"/>
        </w:rPr>
        <w:t xml:space="preserve"> had select</w:t>
      </w:r>
      <w:r w:rsidR="00C526A1" w:rsidRPr="00D17F08">
        <w:rPr>
          <w:sz w:val="24"/>
          <w:szCs w:val="24"/>
        </w:rPr>
        <w:t>ed</w:t>
      </w:r>
      <w:r w:rsidRPr="00D17F08">
        <w:rPr>
          <w:sz w:val="24"/>
          <w:szCs w:val="24"/>
        </w:rPr>
        <w:t xml:space="preserve"> conditions above the City’s rate for both owner-occupied (3</w:t>
      </w:r>
      <w:r w:rsidR="00C526A1" w:rsidRPr="00D17F08">
        <w:rPr>
          <w:sz w:val="24"/>
          <w:szCs w:val="24"/>
        </w:rPr>
        <w:t>2.2</w:t>
      </w:r>
      <w:r w:rsidRPr="00D17F08">
        <w:rPr>
          <w:sz w:val="24"/>
          <w:szCs w:val="24"/>
        </w:rPr>
        <w:t>%) and renter-occupied units (</w:t>
      </w:r>
      <w:r w:rsidR="00C526A1" w:rsidRPr="00D17F08">
        <w:rPr>
          <w:sz w:val="24"/>
          <w:szCs w:val="24"/>
        </w:rPr>
        <w:t>48.1</w:t>
      </w:r>
      <w:r w:rsidRPr="00D17F08">
        <w:rPr>
          <w:sz w:val="24"/>
          <w:szCs w:val="24"/>
        </w:rPr>
        <w:t xml:space="preserve">%).  </w:t>
      </w:r>
    </w:p>
    <w:p w:rsidR="00FF091A" w:rsidRDefault="00FF091A" w:rsidP="00FF091A">
      <w:pPr>
        <w:pStyle w:val="Body"/>
        <w:rPr>
          <w:sz w:val="24"/>
          <w:szCs w:val="24"/>
        </w:rPr>
      </w:pPr>
      <w:r>
        <w:rPr>
          <w:sz w:val="24"/>
          <w:szCs w:val="24"/>
        </w:rPr>
        <w:t>*</w:t>
      </w:r>
      <w:r w:rsidRPr="00C13069">
        <w:rPr>
          <w:sz w:val="24"/>
          <w:szCs w:val="24"/>
        </w:rPr>
        <w:t>Selected conditions are similar to housing problems in the Needs</w:t>
      </w:r>
      <w:r>
        <w:rPr>
          <w:sz w:val="24"/>
          <w:szCs w:val="24"/>
        </w:rPr>
        <w:t xml:space="preserve"> </w:t>
      </w:r>
      <w:r w:rsidRPr="00C13069">
        <w:rPr>
          <w:sz w:val="24"/>
          <w:szCs w:val="24"/>
        </w:rPr>
        <w:t xml:space="preserve">Assessment </w:t>
      </w:r>
      <w:r>
        <w:rPr>
          <w:sz w:val="24"/>
          <w:szCs w:val="24"/>
        </w:rPr>
        <w:t xml:space="preserve">Section of this Consolidated Plan </w:t>
      </w:r>
      <w:r w:rsidRPr="00C13069">
        <w:rPr>
          <w:sz w:val="24"/>
          <w:szCs w:val="24"/>
        </w:rPr>
        <w:t>and include</w:t>
      </w:r>
      <w:r>
        <w:rPr>
          <w:sz w:val="24"/>
          <w:szCs w:val="24"/>
        </w:rPr>
        <w:t xml:space="preserve"> the following:</w:t>
      </w:r>
      <w:r w:rsidRPr="00C13069">
        <w:rPr>
          <w:sz w:val="24"/>
          <w:szCs w:val="24"/>
        </w:rPr>
        <w:t xml:space="preserve"> (1) the lack of complete plumbing facilities, (2) the lack of complete kitchen</w:t>
      </w:r>
      <w:r>
        <w:rPr>
          <w:sz w:val="24"/>
          <w:szCs w:val="24"/>
        </w:rPr>
        <w:t xml:space="preserve"> </w:t>
      </w:r>
      <w:r w:rsidRPr="00C13069">
        <w:rPr>
          <w:sz w:val="24"/>
          <w:szCs w:val="24"/>
        </w:rPr>
        <w:t xml:space="preserve">facilities, (3) more than one person per room, and (4) cost burden greater than 30%. </w:t>
      </w:r>
    </w:p>
    <w:p w:rsidR="00C26F23" w:rsidRDefault="00FF091A" w:rsidP="00FF091A">
      <w:pPr>
        <w:rPr>
          <w:sz w:val="24"/>
          <w:szCs w:val="24"/>
        </w:rPr>
      </w:pPr>
      <w:r>
        <w:rPr>
          <w:sz w:val="24"/>
          <w:szCs w:val="24"/>
        </w:rPr>
        <w:t>The map on the following page shows the selected physical and financial conditions by census tract.</w:t>
      </w:r>
    </w:p>
    <w:p w:rsidR="00D5264C" w:rsidRDefault="00D6373C" w:rsidP="00FF091A">
      <w:pPr>
        <w:rPr>
          <w:sz w:val="24"/>
          <w:szCs w:val="24"/>
        </w:rPr>
      </w:pPr>
      <w:r>
        <w:rPr>
          <w:noProof/>
          <w:sz w:val="24"/>
          <w:szCs w:val="24"/>
        </w:rPr>
        <w:drawing>
          <wp:inline distT="0" distB="0" distL="0" distR="0">
            <wp:extent cx="5943600" cy="4592320"/>
            <wp:effectExtent l="171450" t="133350" r="361950" b="303530"/>
            <wp:docPr id="9" name="Picture 8" descr="Conditions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itions Map.png"/>
                    <pic:cNvPicPr/>
                  </pic:nvPicPr>
                  <pic:blipFill>
                    <a:blip r:embed="rId30"/>
                    <a:stretch>
                      <a:fillRect/>
                    </a:stretch>
                  </pic:blipFill>
                  <pic:spPr>
                    <a:xfrm>
                      <a:off x="0" y="0"/>
                      <a:ext cx="5943600" cy="4592320"/>
                    </a:xfrm>
                    <a:prstGeom prst="rect">
                      <a:avLst/>
                    </a:prstGeom>
                    <a:ln>
                      <a:noFill/>
                    </a:ln>
                    <a:effectLst>
                      <a:outerShdw blurRad="292100" dist="139700" dir="2700000" algn="tl" rotWithShape="0">
                        <a:srgbClr val="333333">
                          <a:alpha val="65000"/>
                        </a:srgbClr>
                      </a:outerShdw>
                    </a:effectLst>
                  </pic:spPr>
                </pic:pic>
              </a:graphicData>
            </a:graphic>
          </wp:inline>
        </w:drawing>
      </w:r>
    </w:p>
    <w:p w:rsidR="007F4AE1" w:rsidRDefault="007F4AE1">
      <w:pPr>
        <w:spacing w:after="0" w:line="240" w:lineRule="auto"/>
        <w:rPr>
          <w:b/>
          <w:sz w:val="24"/>
          <w:szCs w:val="24"/>
        </w:rPr>
      </w:pPr>
      <w:r>
        <w:rPr>
          <w:b/>
          <w:sz w:val="24"/>
          <w:szCs w:val="24"/>
        </w:rPr>
        <w:br w:type="page"/>
      </w:r>
    </w:p>
    <w:p w:rsidR="00662503" w:rsidRDefault="00CB2500">
      <w:pPr>
        <w:rPr>
          <w:b/>
          <w:sz w:val="24"/>
          <w:szCs w:val="24"/>
        </w:rPr>
      </w:pPr>
      <w:r>
        <w:rPr>
          <w:b/>
          <w:sz w:val="24"/>
          <w:szCs w:val="24"/>
        </w:rPr>
        <w:t>Are there any areas in the jurisdiction where racial or ethnic minorities or low-income families are concentrated? (include a definition of "concentration")</w:t>
      </w:r>
    </w:p>
    <w:p w:rsidR="00D5264C" w:rsidRPr="00B821C4" w:rsidRDefault="00D5264C" w:rsidP="00D5264C">
      <w:pPr>
        <w:autoSpaceDE w:val="0"/>
        <w:autoSpaceDN w:val="0"/>
        <w:adjustRightInd w:val="0"/>
        <w:spacing w:after="0"/>
        <w:jc w:val="both"/>
        <w:rPr>
          <w:sz w:val="24"/>
          <w:szCs w:val="24"/>
        </w:rPr>
      </w:pPr>
      <w:r w:rsidRPr="00B821C4">
        <w:rPr>
          <w:sz w:val="24"/>
          <w:szCs w:val="24"/>
        </w:rPr>
        <w:t>HUD defines areas of racial</w:t>
      </w:r>
      <w:r>
        <w:rPr>
          <w:sz w:val="24"/>
          <w:szCs w:val="24"/>
        </w:rPr>
        <w:t xml:space="preserve"> (minority)</w:t>
      </w:r>
      <w:r w:rsidRPr="00B821C4">
        <w:rPr>
          <w:sz w:val="24"/>
          <w:szCs w:val="24"/>
        </w:rPr>
        <w:t xml:space="preserve"> or ethnic concentration as geographical areas where the percentage of minori</w:t>
      </w:r>
      <w:r>
        <w:rPr>
          <w:sz w:val="24"/>
          <w:szCs w:val="24"/>
        </w:rPr>
        <w:t>ties or ethnic persons is 10 percentage</w:t>
      </w:r>
      <w:r w:rsidRPr="00B821C4">
        <w:rPr>
          <w:sz w:val="24"/>
          <w:szCs w:val="24"/>
        </w:rPr>
        <w:t xml:space="preserve"> points higher than the </w:t>
      </w:r>
      <w:r>
        <w:rPr>
          <w:sz w:val="24"/>
          <w:szCs w:val="24"/>
        </w:rPr>
        <w:t>Township</w:t>
      </w:r>
      <w:r w:rsidRPr="00B821C4">
        <w:rPr>
          <w:sz w:val="24"/>
          <w:szCs w:val="24"/>
        </w:rPr>
        <w:t xml:space="preserve"> overall.</w:t>
      </w:r>
      <w:r>
        <w:rPr>
          <w:sz w:val="24"/>
          <w:szCs w:val="24"/>
        </w:rPr>
        <w:t xml:space="preserve"> </w:t>
      </w:r>
    </w:p>
    <w:p w:rsidR="00D5264C" w:rsidRPr="00B821C4" w:rsidRDefault="00D5264C" w:rsidP="00D5264C">
      <w:pPr>
        <w:autoSpaceDE w:val="0"/>
        <w:autoSpaceDN w:val="0"/>
        <w:adjustRightInd w:val="0"/>
        <w:spacing w:after="0"/>
        <w:rPr>
          <w:sz w:val="24"/>
          <w:szCs w:val="24"/>
        </w:rPr>
      </w:pPr>
    </w:p>
    <w:p w:rsidR="00D5264C" w:rsidRDefault="00644194" w:rsidP="00D5264C">
      <w:pPr>
        <w:autoSpaceDE w:val="0"/>
        <w:autoSpaceDN w:val="0"/>
        <w:adjustRightInd w:val="0"/>
        <w:spacing w:after="0"/>
        <w:jc w:val="both"/>
        <w:rPr>
          <w:sz w:val="24"/>
          <w:szCs w:val="24"/>
        </w:rPr>
      </w:pPr>
      <w:r>
        <w:rPr>
          <w:sz w:val="24"/>
          <w:szCs w:val="24"/>
        </w:rPr>
        <w:t>In</w:t>
      </w:r>
      <w:r w:rsidR="00D5264C" w:rsidRPr="00B821C4">
        <w:rPr>
          <w:sz w:val="24"/>
          <w:szCs w:val="24"/>
        </w:rPr>
        <w:t xml:space="preserve"> </w:t>
      </w:r>
      <w:r w:rsidR="00D5264C">
        <w:rPr>
          <w:sz w:val="24"/>
          <w:szCs w:val="24"/>
        </w:rPr>
        <w:t>Bensalem Township, minorities comprised 21.5</w:t>
      </w:r>
      <w:r w:rsidR="00D5264C" w:rsidRPr="00B821C4">
        <w:rPr>
          <w:sz w:val="24"/>
          <w:szCs w:val="24"/>
        </w:rPr>
        <w:t xml:space="preserve">% of the population. Therefore, an area of </w:t>
      </w:r>
      <w:r w:rsidR="00D5264C">
        <w:rPr>
          <w:sz w:val="24"/>
          <w:szCs w:val="24"/>
        </w:rPr>
        <w:t xml:space="preserve">minority </w:t>
      </w:r>
      <w:r w:rsidR="00D5264C" w:rsidRPr="00B821C4">
        <w:rPr>
          <w:sz w:val="24"/>
          <w:szCs w:val="24"/>
        </w:rPr>
        <w:t xml:space="preserve">concentration includes census tracts where the percentage of minority persons is </w:t>
      </w:r>
      <w:r>
        <w:rPr>
          <w:sz w:val="24"/>
          <w:szCs w:val="24"/>
        </w:rPr>
        <w:t>31</w:t>
      </w:r>
      <w:r w:rsidR="00D5264C">
        <w:rPr>
          <w:sz w:val="24"/>
          <w:szCs w:val="24"/>
        </w:rPr>
        <w:t>.5</w:t>
      </w:r>
      <w:r w:rsidR="00D5264C" w:rsidRPr="00B821C4">
        <w:rPr>
          <w:sz w:val="24"/>
          <w:szCs w:val="24"/>
        </w:rPr>
        <w:t xml:space="preserve">% or higher. There were </w:t>
      </w:r>
      <w:r w:rsidR="00D5264C">
        <w:rPr>
          <w:sz w:val="24"/>
          <w:szCs w:val="24"/>
        </w:rPr>
        <w:t xml:space="preserve">two census tracts where the </w:t>
      </w:r>
      <w:r>
        <w:rPr>
          <w:sz w:val="24"/>
          <w:szCs w:val="24"/>
        </w:rPr>
        <w:t>31</w:t>
      </w:r>
      <w:r w:rsidR="00D5264C">
        <w:rPr>
          <w:sz w:val="24"/>
          <w:szCs w:val="24"/>
        </w:rPr>
        <w:t xml:space="preserve">.5 </w:t>
      </w:r>
      <w:r w:rsidR="00D5264C" w:rsidRPr="00B821C4">
        <w:rPr>
          <w:sz w:val="24"/>
          <w:szCs w:val="24"/>
        </w:rPr>
        <w:t>% threshold was met.</w:t>
      </w:r>
    </w:p>
    <w:p w:rsidR="00D5264C" w:rsidRPr="00B821C4" w:rsidRDefault="00D5264C" w:rsidP="00D5264C">
      <w:pPr>
        <w:autoSpaceDE w:val="0"/>
        <w:autoSpaceDN w:val="0"/>
        <w:adjustRightInd w:val="0"/>
        <w:spacing w:after="0"/>
        <w:jc w:val="both"/>
        <w:rPr>
          <w:sz w:val="24"/>
          <w:szCs w:val="24"/>
        </w:rPr>
      </w:pPr>
    </w:p>
    <w:p w:rsidR="00D5264C" w:rsidRPr="00B821C4" w:rsidRDefault="00D5264C" w:rsidP="00D5264C">
      <w:pPr>
        <w:pStyle w:val="ListParagraph"/>
        <w:numPr>
          <w:ilvl w:val="0"/>
          <w:numId w:val="23"/>
        </w:numPr>
        <w:jc w:val="both"/>
        <w:rPr>
          <w:sz w:val="24"/>
          <w:szCs w:val="24"/>
        </w:rPr>
      </w:pPr>
      <w:r w:rsidRPr="00B821C4">
        <w:rPr>
          <w:sz w:val="24"/>
          <w:szCs w:val="24"/>
        </w:rPr>
        <w:t xml:space="preserve">Census Tract </w:t>
      </w:r>
      <w:r>
        <w:rPr>
          <w:sz w:val="24"/>
          <w:szCs w:val="24"/>
        </w:rPr>
        <w:t>10</w:t>
      </w:r>
      <w:r w:rsidR="00644194">
        <w:rPr>
          <w:sz w:val="24"/>
          <w:szCs w:val="24"/>
        </w:rPr>
        <w:t>01.04</w:t>
      </w:r>
      <w:r>
        <w:rPr>
          <w:sz w:val="24"/>
          <w:szCs w:val="24"/>
        </w:rPr>
        <w:t xml:space="preserve">: </w:t>
      </w:r>
      <w:r w:rsidR="00644194">
        <w:rPr>
          <w:sz w:val="24"/>
          <w:szCs w:val="24"/>
        </w:rPr>
        <w:t>32</w:t>
      </w:r>
      <w:r>
        <w:rPr>
          <w:sz w:val="24"/>
          <w:szCs w:val="24"/>
        </w:rPr>
        <w:t>%</w:t>
      </w:r>
    </w:p>
    <w:p w:rsidR="00D5264C" w:rsidRPr="00B821C4" w:rsidRDefault="00644194" w:rsidP="00D5264C">
      <w:pPr>
        <w:pStyle w:val="ListParagraph"/>
        <w:numPr>
          <w:ilvl w:val="0"/>
          <w:numId w:val="23"/>
        </w:numPr>
        <w:jc w:val="both"/>
        <w:rPr>
          <w:sz w:val="24"/>
          <w:szCs w:val="24"/>
        </w:rPr>
      </w:pPr>
      <w:r>
        <w:rPr>
          <w:sz w:val="24"/>
          <w:szCs w:val="24"/>
        </w:rPr>
        <w:t>Census Tract 1002.09</w:t>
      </w:r>
      <w:r w:rsidR="00D5264C">
        <w:rPr>
          <w:sz w:val="24"/>
          <w:szCs w:val="24"/>
        </w:rPr>
        <w:t xml:space="preserve">: </w:t>
      </w:r>
      <w:r>
        <w:rPr>
          <w:sz w:val="24"/>
          <w:szCs w:val="24"/>
        </w:rPr>
        <w:t>39.7</w:t>
      </w:r>
      <w:r w:rsidR="00D5264C" w:rsidRPr="00B821C4">
        <w:rPr>
          <w:sz w:val="24"/>
          <w:szCs w:val="24"/>
        </w:rPr>
        <w:t>%.</w:t>
      </w:r>
    </w:p>
    <w:p w:rsidR="00D5264C" w:rsidRDefault="00D5264C" w:rsidP="00D5264C">
      <w:pPr>
        <w:autoSpaceDE w:val="0"/>
        <w:autoSpaceDN w:val="0"/>
        <w:adjustRightInd w:val="0"/>
        <w:spacing w:after="0"/>
        <w:jc w:val="both"/>
        <w:rPr>
          <w:sz w:val="24"/>
          <w:szCs w:val="24"/>
        </w:rPr>
      </w:pPr>
      <w:r w:rsidRPr="00B821C4">
        <w:rPr>
          <w:sz w:val="24"/>
          <w:szCs w:val="24"/>
        </w:rPr>
        <w:t xml:space="preserve">In </w:t>
      </w:r>
      <w:r w:rsidR="00644194">
        <w:rPr>
          <w:sz w:val="24"/>
          <w:szCs w:val="24"/>
        </w:rPr>
        <w:t>Bensalem Township</w:t>
      </w:r>
      <w:r w:rsidRPr="00B821C4">
        <w:rPr>
          <w:sz w:val="24"/>
          <w:szCs w:val="24"/>
        </w:rPr>
        <w:t>, persons of Hisp</w:t>
      </w:r>
      <w:r>
        <w:rPr>
          <w:sz w:val="24"/>
          <w:szCs w:val="24"/>
        </w:rPr>
        <w:t xml:space="preserve">anic origin comprised </w:t>
      </w:r>
      <w:r w:rsidR="00644194">
        <w:rPr>
          <w:sz w:val="24"/>
          <w:szCs w:val="24"/>
        </w:rPr>
        <w:t>5</w:t>
      </w:r>
      <w:r w:rsidRPr="00B821C4">
        <w:rPr>
          <w:sz w:val="24"/>
          <w:szCs w:val="24"/>
        </w:rPr>
        <w:t>%</w:t>
      </w:r>
      <w:r>
        <w:rPr>
          <w:sz w:val="24"/>
          <w:szCs w:val="24"/>
        </w:rPr>
        <w:t xml:space="preserve"> of the population</w:t>
      </w:r>
      <w:r w:rsidR="00644194">
        <w:rPr>
          <w:sz w:val="24"/>
          <w:szCs w:val="24"/>
        </w:rPr>
        <w:t>, a decline from 6.7% in 2009</w:t>
      </w:r>
      <w:r w:rsidRPr="00B821C4">
        <w:rPr>
          <w:sz w:val="24"/>
          <w:szCs w:val="24"/>
        </w:rPr>
        <w:t xml:space="preserve">. Therefore, </w:t>
      </w:r>
      <w:r>
        <w:rPr>
          <w:sz w:val="24"/>
          <w:szCs w:val="24"/>
        </w:rPr>
        <w:t>an area</w:t>
      </w:r>
      <w:r w:rsidRPr="00B821C4">
        <w:rPr>
          <w:sz w:val="24"/>
          <w:szCs w:val="24"/>
        </w:rPr>
        <w:t xml:space="preserve"> of ethnic concentration include</w:t>
      </w:r>
      <w:r>
        <w:rPr>
          <w:sz w:val="24"/>
          <w:szCs w:val="24"/>
        </w:rPr>
        <w:t>s</w:t>
      </w:r>
      <w:r w:rsidRPr="00B821C4">
        <w:rPr>
          <w:sz w:val="24"/>
          <w:szCs w:val="24"/>
        </w:rPr>
        <w:t xml:space="preserve"> census tracts where the percentage of Hispanics is </w:t>
      </w:r>
      <w:r w:rsidR="00644194">
        <w:rPr>
          <w:sz w:val="24"/>
          <w:szCs w:val="24"/>
        </w:rPr>
        <w:t>15</w:t>
      </w:r>
      <w:r w:rsidRPr="00B821C4">
        <w:rPr>
          <w:sz w:val="24"/>
          <w:szCs w:val="24"/>
        </w:rPr>
        <w:t xml:space="preserve">% or higher. </w:t>
      </w:r>
      <w:r w:rsidR="00644194">
        <w:rPr>
          <w:sz w:val="24"/>
          <w:szCs w:val="24"/>
        </w:rPr>
        <w:t xml:space="preserve"> No census tracts met this threshold. </w:t>
      </w:r>
    </w:p>
    <w:p w:rsidR="00644194" w:rsidRDefault="00644194" w:rsidP="00644194">
      <w:pPr>
        <w:spacing w:after="0"/>
        <w:jc w:val="both"/>
        <w:rPr>
          <w:sz w:val="24"/>
          <w:szCs w:val="24"/>
        </w:rPr>
      </w:pPr>
    </w:p>
    <w:p w:rsidR="00D5264C" w:rsidRDefault="00D5264C" w:rsidP="00D5264C">
      <w:pPr>
        <w:jc w:val="both"/>
        <w:rPr>
          <w:b/>
          <w:sz w:val="24"/>
          <w:szCs w:val="24"/>
        </w:rPr>
      </w:pPr>
      <w:r w:rsidRPr="00B821C4">
        <w:rPr>
          <w:sz w:val="24"/>
          <w:szCs w:val="24"/>
        </w:rPr>
        <w:t xml:space="preserve">The following table presents </w:t>
      </w:r>
      <w:r>
        <w:rPr>
          <w:sz w:val="24"/>
          <w:szCs w:val="24"/>
        </w:rPr>
        <w:t xml:space="preserve">the </w:t>
      </w:r>
      <w:r w:rsidR="00644194">
        <w:rPr>
          <w:sz w:val="24"/>
          <w:szCs w:val="24"/>
        </w:rPr>
        <w:t>Bensalem Township</w:t>
      </w:r>
      <w:r>
        <w:rPr>
          <w:sz w:val="24"/>
          <w:szCs w:val="24"/>
        </w:rPr>
        <w:t xml:space="preserve"> </w:t>
      </w:r>
      <w:r w:rsidRPr="00B821C4">
        <w:rPr>
          <w:sz w:val="24"/>
          <w:szCs w:val="24"/>
        </w:rPr>
        <w:t>population by race and Hispanic origin</w:t>
      </w:r>
      <w:r>
        <w:rPr>
          <w:sz w:val="24"/>
          <w:szCs w:val="24"/>
        </w:rPr>
        <w:t xml:space="preserve"> by </w:t>
      </w:r>
      <w:r w:rsidR="00644194">
        <w:rPr>
          <w:sz w:val="24"/>
          <w:szCs w:val="24"/>
        </w:rPr>
        <w:t>c</w:t>
      </w:r>
      <w:r>
        <w:rPr>
          <w:sz w:val="24"/>
          <w:szCs w:val="24"/>
        </w:rPr>
        <w:t xml:space="preserve">ensus </w:t>
      </w:r>
      <w:r w:rsidR="00644194">
        <w:rPr>
          <w:sz w:val="24"/>
          <w:szCs w:val="24"/>
        </w:rPr>
        <w:t>t</w:t>
      </w:r>
      <w:r>
        <w:rPr>
          <w:sz w:val="24"/>
          <w:szCs w:val="24"/>
        </w:rPr>
        <w:t>ract</w:t>
      </w:r>
      <w:r w:rsidRPr="00795426">
        <w:rPr>
          <w:sz w:val="24"/>
          <w:szCs w:val="24"/>
        </w:rPr>
        <w:t xml:space="preserve"> for areas of </w:t>
      </w:r>
      <w:r>
        <w:rPr>
          <w:sz w:val="24"/>
          <w:szCs w:val="24"/>
        </w:rPr>
        <w:t xml:space="preserve">minority and ethnic </w:t>
      </w:r>
      <w:r w:rsidRPr="00795426">
        <w:rPr>
          <w:sz w:val="24"/>
          <w:szCs w:val="24"/>
        </w:rPr>
        <w:t>concentration</w:t>
      </w:r>
      <w:r>
        <w:rPr>
          <w:sz w:val="24"/>
          <w:szCs w:val="24"/>
        </w:rPr>
        <w:t>.  Areas of concentration are highlighted below</w:t>
      </w:r>
      <w:r w:rsidRPr="00795426">
        <w:rPr>
          <w:sz w:val="24"/>
          <w:szCs w:val="24"/>
        </w:rPr>
        <w:t>:</w:t>
      </w:r>
    </w:p>
    <w:p w:rsidR="00D5264C" w:rsidRDefault="00D5264C" w:rsidP="00644194">
      <w:pPr>
        <w:spacing w:after="0"/>
        <w:rPr>
          <w:b/>
          <w:sz w:val="24"/>
          <w:szCs w:val="24"/>
        </w:rPr>
      </w:pPr>
    </w:p>
    <w:p w:rsidR="00C26F23" w:rsidRDefault="00D5264C">
      <w:pPr>
        <w:rPr>
          <w:b/>
          <w:sz w:val="24"/>
          <w:szCs w:val="24"/>
        </w:rPr>
      </w:pPr>
      <w:r w:rsidRPr="00D5264C">
        <w:rPr>
          <w:noProof/>
          <w:szCs w:val="24"/>
        </w:rPr>
        <w:drawing>
          <wp:inline distT="0" distB="0" distL="0" distR="0">
            <wp:extent cx="5943600" cy="19183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5943600" cy="1918391"/>
                    </a:xfrm>
                    <a:prstGeom prst="rect">
                      <a:avLst/>
                    </a:prstGeom>
                    <a:noFill/>
                    <a:ln w="9525">
                      <a:noFill/>
                      <a:miter lim="800000"/>
                      <a:headEnd/>
                      <a:tailEnd/>
                    </a:ln>
                  </pic:spPr>
                </pic:pic>
              </a:graphicData>
            </a:graphic>
          </wp:inline>
        </w:drawing>
      </w:r>
    </w:p>
    <w:p w:rsidR="00D5264C" w:rsidRDefault="00843803">
      <w:pPr>
        <w:spacing w:after="0" w:line="240" w:lineRule="auto"/>
        <w:rPr>
          <w:sz w:val="24"/>
          <w:szCs w:val="24"/>
        </w:rPr>
      </w:pPr>
      <w:r>
        <w:rPr>
          <w:noProof/>
          <w:sz w:val="24"/>
          <w:szCs w:val="24"/>
        </w:rPr>
        <w:drawing>
          <wp:inline distT="0" distB="0" distL="0" distR="0">
            <wp:extent cx="5943600" cy="4592320"/>
            <wp:effectExtent l="171450" t="133350" r="361950" b="303530"/>
            <wp:docPr id="8" name="Picture 7" descr="Min Conc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 Conc Map.png"/>
                    <pic:cNvPicPr/>
                  </pic:nvPicPr>
                  <pic:blipFill>
                    <a:blip r:embed="rId32"/>
                    <a:stretch>
                      <a:fillRect/>
                    </a:stretch>
                  </pic:blipFill>
                  <pic:spPr>
                    <a:xfrm>
                      <a:off x="0" y="0"/>
                      <a:ext cx="5943600" cy="4592320"/>
                    </a:xfrm>
                    <a:prstGeom prst="rect">
                      <a:avLst/>
                    </a:prstGeom>
                    <a:ln>
                      <a:noFill/>
                    </a:ln>
                    <a:effectLst>
                      <a:outerShdw blurRad="292100" dist="139700" dir="2700000" algn="tl" rotWithShape="0">
                        <a:srgbClr val="333333">
                          <a:alpha val="65000"/>
                        </a:srgbClr>
                      </a:outerShdw>
                    </a:effectLst>
                  </pic:spPr>
                </pic:pic>
              </a:graphicData>
            </a:graphic>
          </wp:inline>
        </w:drawing>
      </w:r>
      <w:r w:rsidR="00D5264C">
        <w:rPr>
          <w:sz w:val="24"/>
          <w:szCs w:val="24"/>
        </w:rPr>
        <w:br w:type="page"/>
      </w:r>
    </w:p>
    <w:p w:rsidR="00D5264C" w:rsidRDefault="00D5264C" w:rsidP="00102FB9">
      <w:pPr>
        <w:jc w:val="both"/>
        <w:rPr>
          <w:sz w:val="24"/>
          <w:szCs w:val="24"/>
        </w:rPr>
      </w:pPr>
      <w:r w:rsidRPr="00257D09">
        <w:rPr>
          <w:sz w:val="24"/>
          <w:szCs w:val="24"/>
        </w:rPr>
        <w:t xml:space="preserve">Within </w:t>
      </w:r>
      <w:r w:rsidR="004C2D44">
        <w:rPr>
          <w:sz w:val="24"/>
          <w:szCs w:val="24"/>
        </w:rPr>
        <w:t>Bensalem Township</w:t>
      </w:r>
      <w:r w:rsidRPr="00257D09">
        <w:rPr>
          <w:sz w:val="24"/>
          <w:szCs w:val="24"/>
        </w:rPr>
        <w:t xml:space="preserve">, there are </w:t>
      </w:r>
      <w:r w:rsidR="004C2D44">
        <w:rPr>
          <w:sz w:val="24"/>
          <w:szCs w:val="24"/>
        </w:rPr>
        <w:t>nine</w:t>
      </w:r>
      <w:r w:rsidRPr="00257D09">
        <w:rPr>
          <w:sz w:val="24"/>
          <w:szCs w:val="24"/>
        </w:rPr>
        <w:t xml:space="preserve"> census block groups which contain a majority </w:t>
      </w:r>
      <w:r>
        <w:rPr>
          <w:sz w:val="24"/>
          <w:szCs w:val="24"/>
        </w:rPr>
        <w:t>of low- and moderate-</w:t>
      </w:r>
      <w:r w:rsidRPr="00257D09">
        <w:rPr>
          <w:sz w:val="24"/>
          <w:szCs w:val="24"/>
        </w:rPr>
        <w:t xml:space="preserve">income (LMI) persons.  These </w:t>
      </w:r>
      <w:r w:rsidR="004C2D44">
        <w:rPr>
          <w:sz w:val="24"/>
          <w:szCs w:val="24"/>
        </w:rPr>
        <w:t>nine</w:t>
      </w:r>
      <w:r w:rsidRPr="00257D09">
        <w:rPr>
          <w:sz w:val="24"/>
          <w:szCs w:val="24"/>
        </w:rPr>
        <w:t xml:space="preserve"> census block group areas are so designated because the percentage of LMI persons within each block group is greater than 51.0%.  These are highlighted in the table below.</w:t>
      </w:r>
    </w:p>
    <w:p w:rsidR="004C2D44" w:rsidRPr="00257D09" w:rsidRDefault="004C2D44" w:rsidP="00D5264C">
      <w:pPr>
        <w:rPr>
          <w:sz w:val="24"/>
          <w:szCs w:val="24"/>
        </w:rPr>
      </w:pPr>
    </w:p>
    <w:p w:rsidR="004C2D44" w:rsidRDefault="004C2D44">
      <w:pPr>
        <w:rPr>
          <w:b/>
          <w:sz w:val="24"/>
          <w:szCs w:val="24"/>
        </w:rPr>
      </w:pPr>
      <w:r w:rsidRPr="004C2D44">
        <w:rPr>
          <w:noProof/>
          <w:szCs w:val="24"/>
        </w:rPr>
        <w:drawing>
          <wp:inline distT="0" distB="0" distL="0" distR="0">
            <wp:extent cx="2147570" cy="6560185"/>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2147570" cy="6560185"/>
                    </a:xfrm>
                    <a:prstGeom prst="rect">
                      <a:avLst/>
                    </a:prstGeom>
                    <a:noFill/>
                    <a:ln w="9525">
                      <a:noFill/>
                      <a:miter lim="800000"/>
                      <a:headEnd/>
                      <a:tailEnd/>
                    </a:ln>
                  </pic:spPr>
                </pic:pic>
              </a:graphicData>
            </a:graphic>
          </wp:inline>
        </w:drawing>
      </w:r>
    </w:p>
    <w:p w:rsidR="00D6373C" w:rsidRPr="00D6373C" w:rsidRDefault="00D6373C" w:rsidP="00D6373C">
      <w:pPr>
        <w:jc w:val="both"/>
        <w:rPr>
          <w:sz w:val="24"/>
          <w:szCs w:val="24"/>
        </w:rPr>
      </w:pPr>
      <w:r w:rsidRPr="00D6373C">
        <w:rPr>
          <w:sz w:val="24"/>
          <w:szCs w:val="24"/>
        </w:rPr>
        <w:t>The following map highlights the low- and moderate- income (LMI) areas in Bensalem Township:</w:t>
      </w:r>
    </w:p>
    <w:p w:rsidR="00D6373C" w:rsidRDefault="00CF23C2">
      <w:pPr>
        <w:rPr>
          <w:b/>
          <w:sz w:val="24"/>
          <w:szCs w:val="24"/>
        </w:rPr>
      </w:pPr>
      <w:r>
        <w:rPr>
          <w:b/>
          <w:noProof/>
          <w:sz w:val="24"/>
          <w:szCs w:val="24"/>
        </w:rPr>
        <w:drawing>
          <wp:inline distT="0" distB="0" distL="0" distR="0">
            <wp:extent cx="5943600" cy="4592320"/>
            <wp:effectExtent l="171450" t="133350" r="361950" b="303530"/>
            <wp:docPr id="11" name="Picture 10" descr="LMI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I Map.png"/>
                    <pic:cNvPicPr/>
                  </pic:nvPicPr>
                  <pic:blipFill>
                    <a:blip r:embed="rId34"/>
                    <a:stretch>
                      <a:fillRect/>
                    </a:stretch>
                  </pic:blipFill>
                  <pic:spPr>
                    <a:xfrm>
                      <a:off x="0" y="0"/>
                      <a:ext cx="5943600" cy="4592320"/>
                    </a:xfrm>
                    <a:prstGeom prst="rect">
                      <a:avLst/>
                    </a:prstGeom>
                    <a:ln>
                      <a:noFill/>
                    </a:ln>
                    <a:effectLst>
                      <a:outerShdw blurRad="292100" dist="139700" dir="2700000" algn="tl" rotWithShape="0">
                        <a:srgbClr val="333333">
                          <a:alpha val="65000"/>
                        </a:srgbClr>
                      </a:outerShdw>
                    </a:effectLst>
                  </pic:spPr>
                </pic:pic>
              </a:graphicData>
            </a:graphic>
          </wp:inline>
        </w:drawing>
      </w:r>
    </w:p>
    <w:p w:rsidR="00CF23C2" w:rsidRDefault="00CF23C2">
      <w:pPr>
        <w:spacing w:after="0" w:line="240" w:lineRule="auto"/>
        <w:rPr>
          <w:b/>
          <w:sz w:val="24"/>
          <w:szCs w:val="24"/>
        </w:rPr>
      </w:pPr>
      <w:r>
        <w:rPr>
          <w:b/>
          <w:sz w:val="24"/>
          <w:szCs w:val="24"/>
        </w:rPr>
        <w:br w:type="page"/>
      </w:r>
    </w:p>
    <w:p w:rsidR="00D6373C" w:rsidRDefault="00D6373C">
      <w:pPr>
        <w:rPr>
          <w:b/>
          <w:sz w:val="24"/>
          <w:szCs w:val="24"/>
        </w:rPr>
      </w:pPr>
    </w:p>
    <w:p w:rsidR="00CF23C2" w:rsidRDefault="00CF23C2" w:rsidP="00CF23C2">
      <w:pPr>
        <w:jc w:val="both"/>
        <w:rPr>
          <w:sz w:val="24"/>
          <w:szCs w:val="24"/>
        </w:rPr>
      </w:pPr>
      <w:r>
        <w:rPr>
          <w:sz w:val="24"/>
          <w:szCs w:val="24"/>
        </w:rPr>
        <w:t>The following map highlights the areas of the Township that are both LMI and contain areas of minority and/or ethnic concentration.  There is only one block group in Bensalem Township where the two factors overlap: Census Tract 1001.04, Block Group 2.</w:t>
      </w:r>
    </w:p>
    <w:p w:rsidR="00D6373C" w:rsidRDefault="00A508D3">
      <w:pPr>
        <w:rPr>
          <w:b/>
          <w:sz w:val="24"/>
          <w:szCs w:val="24"/>
        </w:rPr>
      </w:pPr>
      <w:r>
        <w:rPr>
          <w:b/>
          <w:noProof/>
          <w:sz w:val="24"/>
          <w:szCs w:val="24"/>
        </w:rPr>
        <w:drawing>
          <wp:inline distT="0" distB="0" distL="0" distR="0">
            <wp:extent cx="5943600" cy="4592320"/>
            <wp:effectExtent l="171450" t="133350" r="361950" b="303530"/>
            <wp:docPr id="14" name="Picture 13" descr="LMI and Min Conc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I and Min Conc Map.png"/>
                    <pic:cNvPicPr/>
                  </pic:nvPicPr>
                  <pic:blipFill>
                    <a:blip r:embed="rId35"/>
                    <a:stretch>
                      <a:fillRect/>
                    </a:stretch>
                  </pic:blipFill>
                  <pic:spPr>
                    <a:xfrm>
                      <a:off x="0" y="0"/>
                      <a:ext cx="5943600" cy="4592320"/>
                    </a:xfrm>
                    <a:prstGeom prst="rect">
                      <a:avLst/>
                    </a:prstGeom>
                    <a:ln>
                      <a:noFill/>
                    </a:ln>
                    <a:effectLst>
                      <a:outerShdw blurRad="292100" dist="139700" dir="2700000" algn="tl" rotWithShape="0">
                        <a:srgbClr val="333333">
                          <a:alpha val="65000"/>
                        </a:srgbClr>
                      </a:outerShdw>
                    </a:effectLst>
                  </pic:spPr>
                </pic:pic>
              </a:graphicData>
            </a:graphic>
          </wp:inline>
        </w:drawing>
      </w:r>
    </w:p>
    <w:p w:rsidR="004C2D44" w:rsidRDefault="004C2D44">
      <w:pPr>
        <w:spacing w:after="0" w:line="240" w:lineRule="auto"/>
        <w:rPr>
          <w:b/>
          <w:sz w:val="24"/>
          <w:szCs w:val="24"/>
        </w:rPr>
      </w:pPr>
      <w:r>
        <w:rPr>
          <w:b/>
          <w:sz w:val="24"/>
          <w:szCs w:val="24"/>
        </w:rPr>
        <w:br w:type="page"/>
      </w:r>
    </w:p>
    <w:p w:rsidR="00662503" w:rsidRDefault="00CB2500">
      <w:pPr>
        <w:rPr>
          <w:b/>
          <w:sz w:val="24"/>
          <w:szCs w:val="24"/>
        </w:rPr>
      </w:pPr>
      <w:r>
        <w:rPr>
          <w:b/>
          <w:sz w:val="24"/>
          <w:szCs w:val="24"/>
        </w:rPr>
        <w:t>What are the characteristics of the market in these areas/neighborhoods?</w:t>
      </w:r>
    </w:p>
    <w:p w:rsidR="00C26F23" w:rsidRPr="003B3032" w:rsidRDefault="00D26FD4" w:rsidP="003B3032">
      <w:pPr>
        <w:jc w:val="both"/>
        <w:rPr>
          <w:sz w:val="24"/>
          <w:szCs w:val="24"/>
        </w:rPr>
      </w:pPr>
      <w:r w:rsidRPr="003B3032">
        <w:rPr>
          <w:sz w:val="24"/>
          <w:szCs w:val="24"/>
        </w:rPr>
        <w:t xml:space="preserve">Many of the LMI areas tend to be located in areas of the Township </w:t>
      </w:r>
      <w:r w:rsidR="00F55B17" w:rsidRPr="003B3032">
        <w:rPr>
          <w:sz w:val="24"/>
          <w:szCs w:val="24"/>
        </w:rPr>
        <w:t xml:space="preserve">that contain more rental units, with an older housing stock.  The </w:t>
      </w:r>
      <w:r w:rsidR="003B3032" w:rsidRPr="003B3032">
        <w:rPr>
          <w:sz w:val="24"/>
          <w:szCs w:val="24"/>
        </w:rPr>
        <w:t xml:space="preserve">housing </w:t>
      </w:r>
      <w:r w:rsidR="00F55B17" w:rsidRPr="003B3032">
        <w:rPr>
          <w:sz w:val="24"/>
          <w:szCs w:val="24"/>
        </w:rPr>
        <w:t xml:space="preserve">market </w:t>
      </w:r>
      <w:r w:rsidR="003B3032" w:rsidRPr="003B3032">
        <w:rPr>
          <w:sz w:val="24"/>
          <w:szCs w:val="24"/>
        </w:rPr>
        <w:t xml:space="preserve">appreciation in these areas </w:t>
      </w:r>
      <w:r w:rsidR="00F55B17" w:rsidRPr="003B3032">
        <w:rPr>
          <w:sz w:val="24"/>
          <w:szCs w:val="24"/>
        </w:rPr>
        <w:t xml:space="preserve">also tends to be </w:t>
      </w:r>
      <w:r w:rsidR="003B3032" w:rsidRPr="003B3032">
        <w:rPr>
          <w:sz w:val="24"/>
          <w:szCs w:val="24"/>
        </w:rPr>
        <w:t>slower than the Township as a whole.</w:t>
      </w:r>
    </w:p>
    <w:p w:rsidR="00662503" w:rsidRDefault="00CB2500">
      <w:pPr>
        <w:rPr>
          <w:b/>
          <w:sz w:val="24"/>
          <w:szCs w:val="24"/>
        </w:rPr>
      </w:pPr>
      <w:r>
        <w:rPr>
          <w:b/>
          <w:sz w:val="24"/>
          <w:szCs w:val="24"/>
        </w:rPr>
        <w:t>Are there any community assets in these areas/neighborhoods?</w:t>
      </w:r>
    </w:p>
    <w:p w:rsidR="00C26F23" w:rsidRPr="003B3032" w:rsidRDefault="003B3032" w:rsidP="003B3032">
      <w:pPr>
        <w:jc w:val="both"/>
        <w:rPr>
          <w:sz w:val="24"/>
          <w:szCs w:val="24"/>
        </w:rPr>
      </w:pPr>
      <w:r w:rsidRPr="003B3032">
        <w:rPr>
          <w:sz w:val="24"/>
          <w:szCs w:val="24"/>
        </w:rPr>
        <w:t>There are numerous assets in these areas, including employment centers, close proximity to transportation centers, including the SEPTA line to Philadelphia and New Jersey, access to I-95, shopping centers, churches and schools, and industrial companies.  It is a diverse area.</w:t>
      </w:r>
    </w:p>
    <w:p w:rsidR="00662503" w:rsidRDefault="00CB2500">
      <w:pPr>
        <w:rPr>
          <w:b/>
          <w:sz w:val="24"/>
          <w:szCs w:val="24"/>
        </w:rPr>
      </w:pPr>
      <w:r>
        <w:rPr>
          <w:b/>
          <w:sz w:val="24"/>
          <w:szCs w:val="24"/>
        </w:rPr>
        <w:t>Are there other strategic opportunities in any of these areas?</w:t>
      </w:r>
    </w:p>
    <w:p w:rsidR="00533435" w:rsidRPr="00D05164" w:rsidRDefault="00533435" w:rsidP="003F3CD3">
      <w:pPr>
        <w:keepNext/>
        <w:widowControl w:val="0"/>
        <w:rPr>
          <w:sz w:val="24"/>
          <w:szCs w:val="24"/>
        </w:rPr>
        <w:sectPr w:rsidR="00533435" w:rsidRPr="00D05164" w:rsidSect="00CD377B">
          <w:pgSz w:w="12240" w:h="15840"/>
          <w:pgMar w:top="1440" w:right="1440" w:bottom="1440" w:left="1440" w:header="720" w:footer="720" w:gutter="0"/>
          <w:cols w:space="720"/>
          <w:docGrid w:linePitch="360"/>
        </w:sectPr>
      </w:pPr>
      <w:r>
        <w:rPr>
          <w:sz w:val="24"/>
          <w:szCs w:val="24"/>
        </w:rPr>
        <w:t>T</w:t>
      </w:r>
      <w:r w:rsidRPr="00533435">
        <w:rPr>
          <w:sz w:val="24"/>
          <w:szCs w:val="24"/>
        </w:rPr>
        <w:t>here are opportunities for greater housing and business development to leverage the strengths of the current economy.  In addition, the proposed Waterfront development will create more employment opportunities for area residents, i</w:t>
      </w:r>
      <w:r w:rsidR="00D05164">
        <w:rPr>
          <w:sz w:val="24"/>
          <w:szCs w:val="24"/>
        </w:rPr>
        <w:t xml:space="preserve">n addition to housing units and shopping </w:t>
      </w:r>
      <w:r w:rsidRPr="00533435">
        <w:rPr>
          <w:sz w:val="24"/>
          <w:szCs w:val="24"/>
        </w:rPr>
        <w:t>options.</w:t>
      </w:r>
    </w:p>
    <w:p w:rsidR="00662503" w:rsidRPr="00C62195" w:rsidRDefault="00CB2500" w:rsidP="00C62195">
      <w:pPr>
        <w:pStyle w:val="Heading1"/>
        <w:pBdr>
          <w:top w:val="single" w:sz="4" w:space="1" w:color="auto"/>
          <w:left w:val="single" w:sz="4" w:space="4" w:color="auto"/>
          <w:bottom w:val="single" w:sz="4" w:space="1" w:color="auto"/>
          <w:right w:val="single" w:sz="4" w:space="4" w:color="auto"/>
        </w:pBdr>
        <w:shd w:val="clear" w:color="auto" w:fill="CCC0D9" w:themeFill="accent4" w:themeFillTint="66"/>
        <w:tabs>
          <w:tab w:val="center" w:pos="4680"/>
        </w:tabs>
        <w:jc w:val="center"/>
        <w:rPr>
          <w:rFonts w:ascii="Calibri" w:hAnsi="Calibri"/>
          <w:color w:val="auto"/>
          <w:sz w:val="48"/>
          <w:szCs w:val="48"/>
        </w:rPr>
      </w:pPr>
      <w:bookmarkStart w:id="28" w:name="_Toc407182879"/>
      <w:r w:rsidRPr="00C62195">
        <w:rPr>
          <w:rFonts w:ascii="Calibri" w:hAnsi="Calibri"/>
          <w:color w:val="auto"/>
          <w:sz w:val="48"/>
          <w:szCs w:val="48"/>
        </w:rPr>
        <w:t>Strategic Plan</w:t>
      </w:r>
      <w:bookmarkEnd w:id="28"/>
    </w:p>
    <w:p w:rsidR="00662503" w:rsidRDefault="00CB2500" w:rsidP="00C62195">
      <w:pPr>
        <w:pStyle w:val="Heading2"/>
        <w:shd w:val="clear" w:color="auto" w:fill="E5DFEC" w:themeFill="accent4" w:themeFillTint="33"/>
        <w:rPr>
          <w:rFonts w:ascii="Calibri" w:hAnsi="Calibri"/>
          <w:i w:val="0"/>
        </w:rPr>
      </w:pPr>
      <w:bookmarkStart w:id="29" w:name="_Toc407182880"/>
      <w:r>
        <w:rPr>
          <w:rFonts w:ascii="Calibri" w:hAnsi="Calibri"/>
          <w:i w:val="0"/>
        </w:rPr>
        <w:t>SP-05 Overview</w:t>
      </w:r>
      <w:bookmarkEnd w:id="29"/>
    </w:p>
    <w:p w:rsidR="00662503" w:rsidRDefault="00CB2500">
      <w:pPr>
        <w:rPr>
          <w:b/>
          <w:sz w:val="24"/>
          <w:szCs w:val="24"/>
        </w:rPr>
      </w:pPr>
      <w:r>
        <w:rPr>
          <w:b/>
          <w:sz w:val="24"/>
          <w:szCs w:val="24"/>
        </w:rPr>
        <w:t>Strategic Plan Overview</w:t>
      </w:r>
    </w:p>
    <w:p w:rsidR="00D47FB0" w:rsidRPr="00F74613" w:rsidRDefault="00D47FB0" w:rsidP="00D47FB0">
      <w:pPr>
        <w:rPr>
          <w:b/>
          <w:i/>
          <w:iCs/>
          <w:sz w:val="24"/>
          <w:szCs w:val="24"/>
        </w:rPr>
      </w:pPr>
      <w:r w:rsidRPr="00F74613">
        <w:rPr>
          <w:b/>
          <w:i/>
          <w:iCs/>
          <w:sz w:val="24"/>
          <w:szCs w:val="24"/>
        </w:rPr>
        <w:t>Geographic Priorities</w:t>
      </w:r>
    </w:p>
    <w:p w:rsidR="00D47FB0" w:rsidRPr="00F74613" w:rsidRDefault="00D47FB0" w:rsidP="00BF4096">
      <w:pPr>
        <w:jc w:val="both"/>
        <w:rPr>
          <w:sz w:val="24"/>
          <w:szCs w:val="24"/>
        </w:rPr>
      </w:pPr>
      <w:r w:rsidRPr="00F74613">
        <w:rPr>
          <w:sz w:val="24"/>
          <w:szCs w:val="24"/>
        </w:rPr>
        <w:t xml:space="preserve">The </w:t>
      </w:r>
      <w:r>
        <w:rPr>
          <w:sz w:val="24"/>
          <w:szCs w:val="24"/>
        </w:rPr>
        <w:t>Township</w:t>
      </w:r>
      <w:r w:rsidRPr="00F74613">
        <w:rPr>
          <w:sz w:val="24"/>
          <w:szCs w:val="24"/>
        </w:rPr>
        <w:t xml:space="preserve"> will focus the majority of funds in defined low/moderate-income (LMI) areas. </w:t>
      </w:r>
    </w:p>
    <w:p w:rsidR="00D47FB0" w:rsidRPr="00F74613" w:rsidRDefault="00D47FB0" w:rsidP="00D47FB0">
      <w:pPr>
        <w:rPr>
          <w:b/>
          <w:i/>
          <w:iCs/>
          <w:sz w:val="24"/>
          <w:szCs w:val="24"/>
        </w:rPr>
      </w:pPr>
      <w:r w:rsidRPr="00F74613">
        <w:rPr>
          <w:b/>
          <w:i/>
          <w:iCs/>
          <w:sz w:val="24"/>
          <w:szCs w:val="24"/>
        </w:rPr>
        <w:t>Priority Needs</w:t>
      </w:r>
    </w:p>
    <w:p w:rsidR="00D47FB0" w:rsidRPr="00F74613" w:rsidRDefault="00D47FB0" w:rsidP="00BF4096">
      <w:pPr>
        <w:jc w:val="both"/>
        <w:rPr>
          <w:sz w:val="24"/>
          <w:szCs w:val="24"/>
        </w:rPr>
      </w:pPr>
      <w:r w:rsidRPr="00F74613">
        <w:rPr>
          <w:sz w:val="24"/>
          <w:szCs w:val="24"/>
        </w:rPr>
        <w:t xml:space="preserve">The </w:t>
      </w:r>
      <w:r>
        <w:rPr>
          <w:sz w:val="24"/>
          <w:szCs w:val="24"/>
        </w:rPr>
        <w:t>Township</w:t>
      </w:r>
      <w:r w:rsidRPr="00F74613">
        <w:rPr>
          <w:sz w:val="24"/>
          <w:szCs w:val="24"/>
        </w:rPr>
        <w:t xml:space="preserve"> has identified improving the existing housing stock, </w:t>
      </w:r>
      <w:r>
        <w:rPr>
          <w:sz w:val="24"/>
          <w:szCs w:val="24"/>
        </w:rPr>
        <w:t>ADA curb improvements</w:t>
      </w:r>
      <w:r w:rsidRPr="00F74613">
        <w:rPr>
          <w:sz w:val="24"/>
          <w:szCs w:val="24"/>
        </w:rPr>
        <w:t xml:space="preserve">, </w:t>
      </w:r>
      <w:r>
        <w:rPr>
          <w:sz w:val="24"/>
          <w:szCs w:val="24"/>
        </w:rPr>
        <w:t>and clearance and demolition</w:t>
      </w:r>
      <w:r w:rsidRPr="00F74613">
        <w:rPr>
          <w:sz w:val="24"/>
          <w:szCs w:val="24"/>
        </w:rPr>
        <w:t xml:space="preserve"> as priority needs for the next five years.  </w:t>
      </w:r>
    </w:p>
    <w:p w:rsidR="00D47FB0" w:rsidRPr="00F74613" w:rsidRDefault="00D47FB0" w:rsidP="00D47FB0">
      <w:pPr>
        <w:rPr>
          <w:b/>
          <w:i/>
          <w:iCs/>
          <w:sz w:val="24"/>
          <w:szCs w:val="24"/>
        </w:rPr>
      </w:pPr>
      <w:r w:rsidRPr="00F74613">
        <w:rPr>
          <w:b/>
          <w:i/>
          <w:iCs/>
          <w:sz w:val="24"/>
          <w:szCs w:val="24"/>
        </w:rPr>
        <w:t>Influence of Market Conditions</w:t>
      </w:r>
    </w:p>
    <w:p w:rsidR="00D47FB0" w:rsidRPr="00F74613" w:rsidRDefault="00D47FB0" w:rsidP="00BF4096">
      <w:pPr>
        <w:jc w:val="both"/>
        <w:rPr>
          <w:sz w:val="24"/>
          <w:szCs w:val="24"/>
        </w:rPr>
      </w:pPr>
      <w:r w:rsidRPr="00F74613">
        <w:rPr>
          <w:sz w:val="24"/>
          <w:szCs w:val="24"/>
        </w:rPr>
        <w:t xml:space="preserve">An inadequate supply of affordable housing, especially for </w:t>
      </w:r>
      <w:r>
        <w:rPr>
          <w:sz w:val="24"/>
          <w:szCs w:val="24"/>
        </w:rPr>
        <w:t xml:space="preserve">extremely low- and </w:t>
      </w:r>
      <w:r w:rsidRPr="00F74613">
        <w:rPr>
          <w:sz w:val="24"/>
          <w:szCs w:val="24"/>
        </w:rPr>
        <w:t>low-income persons</w:t>
      </w:r>
      <w:r>
        <w:rPr>
          <w:sz w:val="24"/>
          <w:szCs w:val="24"/>
        </w:rPr>
        <w:t>,</w:t>
      </w:r>
      <w:r w:rsidRPr="00F74613">
        <w:rPr>
          <w:sz w:val="24"/>
          <w:szCs w:val="24"/>
        </w:rPr>
        <w:t xml:space="preserve"> is the major housing problem in the area.  </w:t>
      </w:r>
    </w:p>
    <w:p w:rsidR="00D47FB0" w:rsidRPr="00F74613" w:rsidRDefault="00D47FB0" w:rsidP="00D47FB0">
      <w:pPr>
        <w:rPr>
          <w:b/>
          <w:i/>
          <w:iCs/>
          <w:sz w:val="24"/>
          <w:szCs w:val="24"/>
        </w:rPr>
      </w:pPr>
      <w:r w:rsidRPr="00F74613">
        <w:rPr>
          <w:b/>
          <w:i/>
          <w:iCs/>
          <w:sz w:val="24"/>
          <w:szCs w:val="24"/>
        </w:rPr>
        <w:t>Anticipated Resources</w:t>
      </w:r>
    </w:p>
    <w:p w:rsidR="00D47FB0" w:rsidRPr="00F74613" w:rsidRDefault="00D47FB0" w:rsidP="00BF4096">
      <w:pPr>
        <w:jc w:val="both"/>
        <w:rPr>
          <w:sz w:val="24"/>
          <w:szCs w:val="24"/>
        </w:rPr>
      </w:pPr>
      <w:r w:rsidRPr="00F74613">
        <w:rPr>
          <w:sz w:val="24"/>
          <w:szCs w:val="24"/>
        </w:rPr>
        <w:t xml:space="preserve">The </w:t>
      </w:r>
      <w:r>
        <w:rPr>
          <w:sz w:val="24"/>
          <w:szCs w:val="24"/>
        </w:rPr>
        <w:t>Township</w:t>
      </w:r>
      <w:r w:rsidRPr="00F74613">
        <w:rPr>
          <w:sz w:val="24"/>
          <w:szCs w:val="24"/>
        </w:rPr>
        <w:t xml:space="preserve"> anticipates receiving approximately $</w:t>
      </w:r>
      <w:r w:rsidR="00E035CE">
        <w:rPr>
          <w:sz w:val="24"/>
          <w:szCs w:val="24"/>
        </w:rPr>
        <w:t>1,</w:t>
      </w:r>
      <w:r w:rsidR="003F3CD3">
        <w:rPr>
          <w:sz w:val="24"/>
          <w:szCs w:val="24"/>
        </w:rPr>
        <w:t>265</w:t>
      </w:r>
      <w:r w:rsidR="00E035CE">
        <w:rPr>
          <w:sz w:val="24"/>
          <w:szCs w:val="24"/>
        </w:rPr>
        <w:t>,000</w:t>
      </w:r>
      <w:r w:rsidRPr="00F74613">
        <w:rPr>
          <w:sz w:val="24"/>
          <w:szCs w:val="24"/>
        </w:rPr>
        <w:t xml:space="preserve"> in CDBG funding over the next five years.</w:t>
      </w:r>
    </w:p>
    <w:p w:rsidR="00D47FB0" w:rsidRPr="00F74613" w:rsidRDefault="00D47FB0" w:rsidP="00D47FB0">
      <w:pPr>
        <w:rPr>
          <w:b/>
          <w:i/>
          <w:iCs/>
          <w:sz w:val="24"/>
          <w:szCs w:val="24"/>
        </w:rPr>
      </w:pPr>
      <w:r w:rsidRPr="00F74613">
        <w:rPr>
          <w:b/>
          <w:i/>
          <w:iCs/>
          <w:sz w:val="24"/>
          <w:szCs w:val="24"/>
        </w:rPr>
        <w:t>Institutional Delivery Structure</w:t>
      </w:r>
    </w:p>
    <w:p w:rsidR="00D47FB0" w:rsidRPr="00F74613" w:rsidRDefault="00D47FB0" w:rsidP="00BF4096">
      <w:pPr>
        <w:jc w:val="both"/>
        <w:rPr>
          <w:sz w:val="24"/>
          <w:szCs w:val="24"/>
        </w:rPr>
      </w:pPr>
      <w:r w:rsidRPr="00F74613">
        <w:rPr>
          <w:sz w:val="24"/>
          <w:szCs w:val="24"/>
        </w:rPr>
        <w:t xml:space="preserve">The </w:t>
      </w:r>
      <w:r>
        <w:rPr>
          <w:sz w:val="24"/>
          <w:szCs w:val="24"/>
        </w:rPr>
        <w:t>Township</w:t>
      </w:r>
      <w:r w:rsidRPr="00F74613">
        <w:rPr>
          <w:sz w:val="24"/>
          <w:szCs w:val="24"/>
        </w:rPr>
        <w:t xml:space="preserve"> relies on a network of public sector, private sector, and non-profit organizations to implement the Strategic Plan, particularly to address homelessness and special needs.</w:t>
      </w:r>
    </w:p>
    <w:p w:rsidR="00D47FB0" w:rsidRPr="00F74613" w:rsidRDefault="00D47FB0" w:rsidP="00D47FB0">
      <w:pPr>
        <w:rPr>
          <w:b/>
          <w:i/>
          <w:iCs/>
          <w:sz w:val="24"/>
          <w:szCs w:val="24"/>
        </w:rPr>
      </w:pPr>
      <w:r w:rsidRPr="00F74613">
        <w:rPr>
          <w:b/>
          <w:i/>
          <w:iCs/>
          <w:sz w:val="24"/>
          <w:szCs w:val="24"/>
        </w:rPr>
        <w:t>Goals</w:t>
      </w:r>
    </w:p>
    <w:p w:rsidR="00D47FB0" w:rsidRPr="00F74613" w:rsidRDefault="00D47FB0" w:rsidP="00D47FB0">
      <w:pPr>
        <w:rPr>
          <w:iCs/>
          <w:sz w:val="24"/>
          <w:szCs w:val="24"/>
        </w:rPr>
      </w:pPr>
      <w:r w:rsidRPr="00F74613">
        <w:rPr>
          <w:i/>
          <w:iCs/>
          <w:sz w:val="24"/>
          <w:szCs w:val="24"/>
        </w:rPr>
        <w:t>See SP-45: Goals Summary</w:t>
      </w:r>
    </w:p>
    <w:p w:rsidR="00D47FB0" w:rsidRPr="00F74613" w:rsidRDefault="00D47FB0" w:rsidP="00D47FB0">
      <w:pPr>
        <w:rPr>
          <w:b/>
          <w:i/>
          <w:iCs/>
          <w:sz w:val="24"/>
          <w:szCs w:val="24"/>
        </w:rPr>
      </w:pPr>
      <w:r w:rsidRPr="00F74613">
        <w:rPr>
          <w:b/>
          <w:i/>
          <w:iCs/>
          <w:sz w:val="24"/>
          <w:szCs w:val="24"/>
        </w:rPr>
        <w:t>Public Housing</w:t>
      </w:r>
    </w:p>
    <w:p w:rsidR="00D47FB0" w:rsidRPr="00F74613" w:rsidRDefault="00D47FB0" w:rsidP="00BF4096">
      <w:pPr>
        <w:jc w:val="both"/>
        <w:rPr>
          <w:sz w:val="24"/>
          <w:szCs w:val="24"/>
        </w:rPr>
      </w:pPr>
      <w:r w:rsidRPr="00F74613">
        <w:rPr>
          <w:sz w:val="24"/>
          <w:szCs w:val="24"/>
        </w:rPr>
        <w:t xml:space="preserve">The </w:t>
      </w:r>
      <w:r>
        <w:rPr>
          <w:sz w:val="24"/>
          <w:szCs w:val="24"/>
        </w:rPr>
        <w:t>Township</w:t>
      </w:r>
      <w:r w:rsidRPr="00F74613">
        <w:rPr>
          <w:sz w:val="24"/>
          <w:szCs w:val="24"/>
        </w:rPr>
        <w:t xml:space="preserve"> will continue to support the efforts of the </w:t>
      </w:r>
      <w:r>
        <w:rPr>
          <w:sz w:val="24"/>
          <w:szCs w:val="24"/>
        </w:rPr>
        <w:t>Bucks County Housing A</w:t>
      </w:r>
      <w:r w:rsidRPr="00F74613">
        <w:rPr>
          <w:sz w:val="24"/>
          <w:szCs w:val="24"/>
        </w:rPr>
        <w:t>uthority</w:t>
      </w:r>
      <w:r>
        <w:rPr>
          <w:sz w:val="24"/>
          <w:szCs w:val="24"/>
        </w:rPr>
        <w:t xml:space="preserve"> (BCHA)</w:t>
      </w:r>
      <w:r w:rsidRPr="00F74613">
        <w:rPr>
          <w:sz w:val="24"/>
          <w:szCs w:val="24"/>
        </w:rPr>
        <w:t xml:space="preserve"> to supply affordable housing to area residents.</w:t>
      </w:r>
    </w:p>
    <w:p w:rsidR="00D47FB0" w:rsidRPr="00F74613" w:rsidRDefault="00D47FB0" w:rsidP="00D47FB0">
      <w:pPr>
        <w:keepNext/>
        <w:rPr>
          <w:b/>
          <w:i/>
          <w:iCs/>
          <w:sz w:val="24"/>
          <w:szCs w:val="24"/>
        </w:rPr>
      </w:pPr>
      <w:r w:rsidRPr="00F74613">
        <w:rPr>
          <w:b/>
          <w:i/>
          <w:iCs/>
          <w:sz w:val="24"/>
          <w:szCs w:val="24"/>
        </w:rPr>
        <w:t>Barriers to Affordable Housing</w:t>
      </w:r>
    </w:p>
    <w:p w:rsidR="00D47FB0" w:rsidRPr="00F74613" w:rsidRDefault="00D47FB0" w:rsidP="00BF4096">
      <w:pPr>
        <w:keepNext/>
        <w:jc w:val="both"/>
        <w:rPr>
          <w:sz w:val="24"/>
          <w:szCs w:val="24"/>
        </w:rPr>
      </w:pPr>
      <w:r w:rsidRPr="00F74613">
        <w:rPr>
          <w:sz w:val="24"/>
          <w:szCs w:val="24"/>
        </w:rPr>
        <w:t xml:space="preserve">An Analysis of Impediments to Fair Housing Choice (AI) </w:t>
      </w:r>
      <w:r>
        <w:rPr>
          <w:sz w:val="24"/>
          <w:szCs w:val="24"/>
        </w:rPr>
        <w:t xml:space="preserve">was recently completed (March 2014) </w:t>
      </w:r>
      <w:r w:rsidR="00BF4096">
        <w:rPr>
          <w:sz w:val="24"/>
          <w:szCs w:val="24"/>
        </w:rPr>
        <w:t xml:space="preserve">for the Urban County of Bucks County and Bensalem Township </w:t>
      </w:r>
      <w:r>
        <w:rPr>
          <w:sz w:val="24"/>
          <w:szCs w:val="24"/>
        </w:rPr>
        <w:t>that evaluated current public and private sector policies and provided recommendations for action steps to promote fair housing choice.</w:t>
      </w:r>
    </w:p>
    <w:p w:rsidR="00D47FB0" w:rsidRPr="00F74613" w:rsidRDefault="00D47FB0" w:rsidP="00D47FB0">
      <w:pPr>
        <w:rPr>
          <w:b/>
          <w:i/>
          <w:iCs/>
          <w:sz w:val="24"/>
          <w:szCs w:val="24"/>
        </w:rPr>
      </w:pPr>
      <w:r w:rsidRPr="00F74613">
        <w:rPr>
          <w:b/>
          <w:i/>
          <w:iCs/>
          <w:sz w:val="24"/>
          <w:szCs w:val="24"/>
        </w:rPr>
        <w:t>Homelessness Strategy</w:t>
      </w:r>
    </w:p>
    <w:p w:rsidR="00D47FB0" w:rsidRPr="00F74613" w:rsidRDefault="00D47FB0" w:rsidP="00BF4096">
      <w:pPr>
        <w:jc w:val="both"/>
        <w:rPr>
          <w:sz w:val="24"/>
          <w:szCs w:val="24"/>
        </w:rPr>
      </w:pPr>
      <w:r w:rsidRPr="00F74613">
        <w:rPr>
          <w:sz w:val="24"/>
          <w:szCs w:val="24"/>
        </w:rPr>
        <w:t xml:space="preserve">The </w:t>
      </w:r>
      <w:r>
        <w:rPr>
          <w:sz w:val="24"/>
          <w:szCs w:val="24"/>
        </w:rPr>
        <w:t>Township</w:t>
      </w:r>
      <w:r w:rsidRPr="00F74613">
        <w:rPr>
          <w:sz w:val="24"/>
          <w:szCs w:val="24"/>
        </w:rPr>
        <w:t xml:space="preserve"> works with the </w:t>
      </w:r>
      <w:r w:rsidR="005C6967">
        <w:rPr>
          <w:sz w:val="24"/>
          <w:szCs w:val="24"/>
        </w:rPr>
        <w:t xml:space="preserve">Housing Continuum of Care-Bucks County (HCoC-BC) </w:t>
      </w:r>
      <w:r w:rsidRPr="00F74613">
        <w:rPr>
          <w:sz w:val="24"/>
          <w:szCs w:val="24"/>
        </w:rPr>
        <w:t xml:space="preserve">to provide homeless services and emergency, transitional, and permanent housing for homeless individuals and families, including veterans, those with special needs, the disabled, HIV/AIDS, and victims of domestic violence.  </w:t>
      </w:r>
    </w:p>
    <w:p w:rsidR="00D47FB0" w:rsidRPr="00F74613" w:rsidRDefault="00D47FB0" w:rsidP="00D47FB0">
      <w:pPr>
        <w:rPr>
          <w:b/>
          <w:i/>
          <w:iCs/>
          <w:sz w:val="24"/>
          <w:szCs w:val="24"/>
        </w:rPr>
      </w:pPr>
      <w:r w:rsidRPr="00F74613">
        <w:rPr>
          <w:b/>
          <w:i/>
          <w:iCs/>
          <w:sz w:val="24"/>
          <w:szCs w:val="24"/>
        </w:rPr>
        <w:t>Anti-Poverty Strategy</w:t>
      </w:r>
    </w:p>
    <w:p w:rsidR="00D47FB0" w:rsidRPr="00F74613" w:rsidRDefault="00D47FB0" w:rsidP="00BF4096">
      <w:pPr>
        <w:jc w:val="both"/>
        <w:rPr>
          <w:b/>
          <w:sz w:val="24"/>
          <w:szCs w:val="24"/>
        </w:rPr>
      </w:pPr>
      <w:r w:rsidRPr="00F74613">
        <w:rPr>
          <w:sz w:val="24"/>
          <w:szCs w:val="24"/>
        </w:rPr>
        <w:t xml:space="preserve">The </w:t>
      </w:r>
      <w:r w:rsidR="005C6967">
        <w:rPr>
          <w:sz w:val="24"/>
          <w:szCs w:val="24"/>
        </w:rPr>
        <w:t>Township</w:t>
      </w:r>
      <w:r w:rsidRPr="00F74613">
        <w:rPr>
          <w:sz w:val="24"/>
          <w:szCs w:val="24"/>
        </w:rPr>
        <w:t xml:space="preserve">’s efforts to address poverty are based on partnerships with other organizations that work to address the underlying causes of poverty.  The </w:t>
      </w:r>
      <w:r w:rsidR="005C6967">
        <w:rPr>
          <w:sz w:val="24"/>
          <w:szCs w:val="24"/>
        </w:rPr>
        <w:t>Township</w:t>
      </w:r>
      <w:r w:rsidRPr="00F74613">
        <w:rPr>
          <w:sz w:val="24"/>
          <w:szCs w:val="24"/>
        </w:rPr>
        <w:t xml:space="preserve"> will continue to leverage its existing CDBG allocations with other public and private resources to address the issue of poverty.</w:t>
      </w:r>
    </w:p>
    <w:p w:rsidR="00A508D3" w:rsidRDefault="00A508D3">
      <w:pPr>
        <w:rPr>
          <w:b/>
          <w:sz w:val="24"/>
          <w:szCs w:val="24"/>
        </w:rPr>
      </w:pPr>
    </w:p>
    <w:p w:rsidR="00662503" w:rsidRDefault="00CB2500" w:rsidP="00F96AB8">
      <w:pPr>
        <w:pStyle w:val="Heading2"/>
        <w:pageBreakBefore/>
        <w:shd w:val="clear" w:color="auto" w:fill="E5DFEC" w:themeFill="accent4" w:themeFillTint="33"/>
        <w:rPr>
          <w:rFonts w:ascii="Calibri" w:hAnsi="Calibri"/>
          <w:i w:val="0"/>
        </w:rPr>
      </w:pPr>
      <w:bookmarkStart w:id="30" w:name="_Toc407182881"/>
      <w:r>
        <w:rPr>
          <w:rFonts w:ascii="Calibri" w:hAnsi="Calibri"/>
          <w:i w:val="0"/>
        </w:rPr>
        <w:t>SP-10 Geographic Priorities - 91.415, 91.215(a)(1)</w:t>
      </w:r>
      <w:bookmarkEnd w:id="30"/>
    </w:p>
    <w:p w:rsidR="00662503" w:rsidRDefault="00CB2500">
      <w:pPr>
        <w:keepNext/>
        <w:widowControl w:val="0"/>
        <w:rPr>
          <w:b/>
          <w:sz w:val="24"/>
          <w:szCs w:val="24"/>
        </w:rPr>
      </w:pPr>
      <w:r>
        <w:rPr>
          <w:b/>
          <w:sz w:val="24"/>
          <w:szCs w:val="24"/>
        </w:rPr>
        <w:t>Geographic Area</w:t>
      </w:r>
    </w:p>
    <w:p w:rsidR="00F96AB8" w:rsidRPr="00E46D0A" w:rsidRDefault="00F96AB8" w:rsidP="00F96AB8">
      <w:pPr>
        <w:jc w:val="both"/>
        <w:rPr>
          <w:sz w:val="24"/>
          <w:szCs w:val="24"/>
        </w:rPr>
      </w:pPr>
      <w:r w:rsidRPr="00E46D0A">
        <w:rPr>
          <w:sz w:val="24"/>
          <w:szCs w:val="24"/>
        </w:rPr>
        <w:t xml:space="preserve">CDBG funds are intended to provide low and moderate-income households with viable communities, including decent housing, a suitable living environment, and expanded economic opportunities. </w:t>
      </w:r>
      <w:r>
        <w:rPr>
          <w:sz w:val="24"/>
          <w:szCs w:val="24"/>
        </w:rPr>
        <w:t xml:space="preserve"> </w:t>
      </w:r>
      <w:r w:rsidRPr="00E46D0A">
        <w:rPr>
          <w:sz w:val="24"/>
          <w:szCs w:val="24"/>
        </w:rPr>
        <w:t>Eligible activities to be funded with CDBG funds include public improvements, housing rehabilitation and preservation, affordable housing development activities, public services, economic development, planning, and administration.</w:t>
      </w:r>
    </w:p>
    <w:p w:rsidR="00F96AB8" w:rsidRPr="00E46D0A" w:rsidRDefault="00F96AB8" w:rsidP="00F96AB8">
      <w:pPr>
        <w:jc w:val="both"/>
        <w:rPr>
          <w:sz w:val="24"/>
          <w:szCs w:val="24"/>
        </w:rPr>
      </w:pPr>
      <w:r w:rsidRPr="00E46D0A">
        <w:rPr>
          <w:sz w:val="24"/>
          <w:szCs w:val="24"/>
        </w:rPr>
        <w:t>The system for establishing the priority for the selection of these projects is predicated upon the following criteria:</w:t>
      </w:r>
    </w:p>
    <w:p w:rsidR="00F96AB8" w:rsidRPr="00E46D0A" w:rsidRDefault="00F96AB8" w:rsidP="00F96AB8">
      <w:pPr>
        <w:pStyle w:val="ListParagraph"/>
        <w:numPr>
          <w:ilvl w:val="0"/>
          <w:numId w:val="23"/>
        </w:numPr>
        <w:jc w:val="both"/>
        <w:rPr>
          <w:sz w:val="24"/>
          <w:szCs w:val="24"/>
        </w:rPr>
      </w:pPr>
      <w:r w:rsidRPr="00E46D0A">
        <w:rPr>
          <w:sz w:val="24"/>
          <w:szCs w:val="24"/>
        </w:rPr>
        <w:t>Meeting the statutory requirements of the CDBG and HOME programs;</w:t>
      </w:r>
    </w:p>
    <w:p w:rsidR="00F96AB8" w:rsidRPr="00E46D0A" w:rsidRDefault="00F96AB8" w:rsidP="00F96AB8">
      <w:pPr>
        <w:pStyle w:val="ListParagraph"/>
        <w:numPr>
          <w:ilvl w:val="0"/>
          <w:numId w:val="23"/>
        </w:numPr>
        <w:jc w:val="both"/>
        <w:rPr>
          <w:sz w:val="24"/>
          <w:szCs w:val="24"/>
        </w:rPr>
      </w:pPr>
      <w:r w:rsidRPr="00E46D0A">
        <w:rPr>
          <w:sz w:val="24"/>
          <w:szCs w:val="24"/>
        </w:rPr>
        <w:t>Meeting the needs of very-low, low-, and moderate-income residents;</w:t>
      </w:r>
    </w:p>
    <w:p w:rsidR="00F96AB8" w:rsidRPr="00E46D0A" w:rsidRDefault="00F96AB8" w:rsidP="00F96AB8">
      <w:pPr>
        <w:pStyle w:val="ListParagraph"/>
        <w:numPr>
          <w:ilvl w:val="0"/>
          <w:numId w:val="23"/>
        </w:numPr>
        <w:jc w:val="both"/>
        <w:rPr>
          <w:sz w:val="24"/>
          <w:szCs w:val="24"/>
        </w:rPr>
      </w:pPr>
      <w:r w:rsidRPr="00E46D0A">
        <w:rPr>
          <w:sz w:val="24"/>
          <w:szCs w:val="24"/>
        </w:rPr>
        <w:t>Focusing on low- and moderate-income persons, areas, or neighborhoods;</w:t>
      </w:r>
    </w:p>
    <w:p w:rsidR="00F96AB8" w:rsidRPr="00E46D0A" w:rsidRDefault="00F96AB8" w:rsidP="00F96AB8">
      <w:pPr>
        <w:pStyle w:val="ListParagraph"/>
        <w:numPr>
          <w:ilvl w:val="0"/>
          <w:numId w:val="23"/>
        </w:numPr>
        <w:jc w:val="both"/>
        <w:rPr>
          <w:sz w:val="24"/>
          <w:szCs w:val="24"/>
        </w:rPr>
      </w:pPr>
      <w:r w:rsidRPr="00E46D0A">
        <w:rPr>
          <w:sz w:val="24"/>
          <w:szCs w:val="24"/>
        </w:rPr>
        <w:t>Coordinating and leveraging resources;</w:t>
      </w:r>
    </w:p>
    <w:p w:rsidR="00F96AB8" w:rsidRPr="00E46D0A" w:rsidRDefault="00F96AB8" w:rsidP="00F96AB8">
      <w:pPr>
        <w:pStyle w:val="ListParagraph"/>
        <w:numPr>
          <w:ilvl w:val="0"/>
          <w:numId w:val="23"/>
        </w:numPr>
        <w:jc w:val="both"/>
        <w:rPr>
          <w:sz w:val="24"/>
          <w:szCs w:val="24"/>
        </w:rPr>
      </w:pPr>
      <w:r w:rsidRPr="00E46D0A">
        <w:rPr>
          <w:sz w:val="24"/>
          <w:szCs w:val="24"/>
        </w:rPr>
        <w:t>Responding to expressed needs;</w:t>
      </w:r>
    </w:p>
    <w:p w:rsidR="00F96AB8" w:rsidRPr="00E46D0A" w:rsidRDefault="00F96AB8" w:rsidP="00F96AB8">
      <w:pPr>
        <w:pStyle w:val="ListParagraph"/>
        <w:numPr>
          <w:ilvl w:val="0"/>
          <w:numId w:val="23"/>
        </w:numPr>
        <w:jc w:val="both"/>
        <w:rPr>
          <w:sz w:val="24"/>
          <w:szCs w:val="24"/>
        </w:rPr>
      </w:pPr>
      <w:r w:rsidRPr="00E46D0A">
        <w:rPr>
          <w:sz w:val="24"/>
          <w:szCs w:val="24"/>
        </w:rPr>
        <w:t>Achieving sustainability and/or long-term impact;</w:t>
      </w:r>
    </w:p>
    <w:p w:rsidR="00F96AB8" w:rsidRPr="00E46D0A" w:rsidRDefault="00F96AB8" w:rsidP="00F96AB8">
      <w:pPr>
        <w:pStyle w:val="ListParagraph"/>
        <w:numPr>
          <w:ilvl w:val="0"/>
          <w:numId w:val="23"/>
        </w:numPr>
        <w:jc w:val="both"/>
        <w:rPr>
          <w:sz w:val="24"/>
          <w:szCs w:val="24"/>
        </w:rPr>
      </w:pPr>
      <w:r w:rsidRPr="00E46D0A">
        <w:rPr>
          <w:sz w:val="24"/>
          <w:szCs w:val="24"/>
        </w:rPr>
        <w:t>Having the ability to measure or demonstrate progress and success.</w:t>
      </w:r>
    </w:p>
    <w:p w:rsidR="00F96AB8" w:rsidRPr="0004222C" w:rsidRDefault="00F96AB8" w:rsidP="00F96AB8">
      <w:pPr>
        <w:jc w:val="both"/>
        <w:rPr>
          <w:sz w:val="24"/>
          <w:szCs w:val="24"/>
        </w:rPr>
      </w:pPr>
      <w:r>
        <w:rPr>
          <w:sz w:val="24"/>
          <w:szCs w:val="24"/>
        </w:rPr>
        <w:t xml:space="preserve">Bensalem Township is a special exception community under HUD regulations and the minimum threshold for CDBG eligibility for the Township is 41.04%.  </w:t>
      </w:r>
      <w:r w:rsidRPr="00E46D0A">
        <w:rPr>
          <w:sz w:val="24"/>
          <w:szCs w:val="24"/>
        </w:rPr>
        <w:t xml:space="preserve">Of the </w:t>
      </w:r>
      <w:r w:rsidR="00720D85">
        <w:rPr>
          <w:sz w:val="24"/>
          <w:szCs w:val="24"/>
        </w:rPr>
        <w:t>three</w:t>
      </w:r>
      <w:r w:rsidRPr="00E46D0A">
        <w:rPr>
          <w:sz w:val="24"/>
          <w:szCs w:val="24"/>
        </w:rPr>
        <w:t xml:space="preserve"> non-administrative CDBG activi</w:t>
      </w:r>
      <w:r w:rsidR="00720D85">
        <w:rPr>
          <w:sz w:val="24"/>
          <w:szCs w:val="24"/>
        </w:rPr>
        <w:t>ties planned for FY 2015, one, the curb cut program, has</w:t>
      </w:r>
      <w:r w:rsidRPr="00E46D0A">
        <w:rPr>
          <w:sz w:val="24"/>
          <w:szCs w:val="24"/>
        </w:rPr>
        <w:t xml:space="preserve"> a citywide benefit.  </w:t>
      </w:r>
      <w:r w:rsidR="00720D85">
        <w:rPr>
          <w:sz w:val="24"/>
          <w:szCs w:val="24"/>
        </w:rPr>
        <w:t>The second program, housing rehabilitation, is for low- and moderate-income households who must meet income-eligibility limits, and the third program is for operational support of a homeless shelter, Family Services of Bucks County.</w:t>
      </w:r>
      <w:r>
        <w:rPr>
          <w:sz w:val="24"/>
          <w:szCs w:val="24"/>
        </w:rPr>
        <w:t xml:space="preserve">  </w:t>
      </w:r>
    </w:p>
    <w:p w:rsidR="00662503" w:rsidRDefault="00662503">
      <w:pPr>
        <w:spacing w:after="0" w:line="240" w:lineRule="auto"/>
        <w:rPr>
          <w:b/>
        </w:rPr>
      </w:pPr>
    </w:p>
    <w:p w:rsidR="00662503" w:rsidRDefault="00662503">
      <w:pPr>
        <w:spacing w:after="0" w:line="240" w:lineRule="auto"/>
        <w:rPr>
          <w:b/>
        </w:rPr>
      </w:pPr>
    </w:p>
    <w:p w:rsidR="00662503" w:rsidRDefault="00CB2500" w:rsidP="002E7025">
      <w:pPr>
        <w:pStyle w:val="Heading2"/>
        <w:pageBreakBefore/>
        <w:shd w:val="clear" w:color="auto" w:fill="E5DFEC" w:themeFill="accent4" w:themeFillTint="33"/>
        <w:rPr>
          <w:rFonts w:ascii="Calibri" w:hAnsi="Calibri"/>
          <w:i w:val="0"/>
        </w:rPr>
      </w:pPr>
      <w:bookmarkStart w:id="31" w:name="_Toc407182882"/>
      <w:r>
        <w:rPr>
          <w:rFonts w:ascii="Calibri" w:hAnsi="Calibri"/>
          <w:i w:val="0"/>
        </w:rPr>
        <w:t>SP-25 Priority Needs - 91.415, 91.215(a)(2)</w:t>
      </w:r>
      <w:bookmarkEnd w:id="31"/>
    </w:p>
    <w:p w:rsidR="00662503" w:rsidRDefault="00CB2500">
      <w:pPr>
        <w:keepNext/>
        <w:widowControl w:val="0"/>
        <w:rPr>
          <w:b/>
          <w:sz w:val="24"/>
          <w:szCs w:val="24"/>
        </w:rPr>
      </w:pPr>
      <w:r>
        <w:rPr>
          <w:b/>
          <w:sz w:val="24"/>
          <w:szCs w:val="24"/>
        </w:rPr>
        <w:t>Priority Needs</w:t>
      </w:r>
    </w:p>
    <w:p w:rsidR="002E7025" w:rsidRPr="00F94839" w:rsidRDefault="002E7025" w:rsidP="002E7025">
      <w:pPr>
        <w:pStyle w:val="Default"/>
        <w:spacing w:line="276" w:lineRule="auto"/>
        <w:jc w:val="both"/>
      </w:pPr>
      <w:r w:rsidRPr="00F94839">
        <w:t xml:space="preserve">The </w:t>
      </w:r>
      <w:r>
        <w:t>IDIS-generated</w:t>
      </w:r>
      <w:r w:rsidRPr="00F94839">
        <w:t xml:space="preserve"> table</w:t>
      </w:r>
      <w:r>
        <w:t xml:space="preserve"> below</w:t>
      </w:r>
      <w:r w:rsidRPr="00F94839">
        <w:t xml:space="preserve"> shows priority needs </w:t>
      </w:r>
      <w:r>
        <w:t xml:space="preserve">for </w:t>
      </w:r>
      <w:r w:rsidR="004D25B7">
        <w:t>Bensalem</w:t>
      </w:r>
      <w:r>
        <w:t xml:space="preserve"> Township.  </w:t>
      </w:r>
      <w:r w:rsidRPr="00F94839">
        <w:t>Priority needs were included based on the results of public input, especially the community needs assessment survey results</w:t>
      </w:r>
      <w:r>
        <w:t xml:space="preserve">.  </w:t>
      </w:r>
      <w:r w:rsidRPr="00F94839">
        <w:t xml:space="preserve">Additional needs were identified through stakeholder interviews and consultation with </w:t>
      </w:r>
      <w:r>
        <w:t>service agencies.</w:t>
      </w:r>
    </w:p>
    <w:p w:rsidR="002E7025" w:rsidRPr="00F94839" w:rsidRDefault="002E7025" w:rsidP="002E7025">
      <w:pPr>
        <w:pStyle w:val="Default"/>
        <w:spacing w:line="276" w:lineRule="auto"/>
        <w:jc w:val="both"/>
      </w:pPr>
    </w:p>
    <w:p w:rsidR="002E7025" w:rsidRPr="003A5AE6" w:rsidRDefault="002E7025" w:rsidP="002E7025">
      <w:pPr>
        <w:jc w:val="both"/>
        <w:rPr>
          <w:sz w:val="24"/>
          <w:szCs w:val="24"/>
        </w:rPr>
      </w:pPr>
      <w:r w:rsidRPr="00F94839">
        <w:rPr>
          <w:sz w:val="24"/>
          <w:szCs w:val="24"/>
        </w:rPr>
        <w:t>Needs were given a priority level of high or low based on whether the need could be addressed with CDBG funding and the degree to which other resources might be available to address the need</w:t>
      </w:r>
      <w:r>
        <w:rPr>
          <w:sz w:val="24"/>
          <w:szCs w:val="24"/>
        </w:rPr>
        <w:t xml:space="preserve">.  </w:t>
      </w:r>
      <w:r w:rsidR="004D25B7">
        <w:rPr>
          <w:sz w:val="24"/>
          <w:szCs w:val="24"/>
        </w:rPr>
        <w:t>Bensalem</w:t>
      </w:r>
      <w:r>
        <w:rPr>
          <w:sz w:val="24"/>
          <w:szCs w:val="24"/>
        </w:rPr>
        <w:t xml:space="preserve"> Township intends to use CDBG resources to address high priorities, and expects other funding sources or community stakeholders to address other community needs.</w:t>
      </w:r>
    </w:p>
    <w:p w:rsidR="00F96CB7" w:rsidRDefault="00F96CB7" w:rsidP="00F96CB7">
      <w:pPr>
        <w:pStyle w:val="Caption"/>
        <w:rPr>
          <w:rFonts w:asciiTheme="minorHAnsi" w:hAnsiTheme="minorHAnsi"/>
        </w:rPr>
      </w:pPr>
      <w:r>
        <w:rPr>
          <w:rFonts w:asciiTheme="minorHAnsi" w:hAnsiTheme="minorHAnsi"/>
        </w:rPr>
        <w:t xml:space="preserve">Table </w:t>
      </w:r>
      <w:r w:rsidR="00BB122D">
        <w:rPr>
          <w:rFonts w:asciiTheme="minorHAnsi" w:hAnsiTheme="minorHAnsi"/>
        </w:rPr>
        <w:t>13</w:t>
      </w:r>
      <w:r>
        <w:rPr>
          <w:rFonts w:asciiTheme="minorHAnsi" w:hAnsiTheme="minorHAnsi"/>
        </w:rPr>
        <w:t xml:space="preserve"> – Priority Needs Summary</w:t>
      </w:r>
    </w:p>
    <w:tbl>
      <w:tblPr>
        <w:tblW w:w="0" w:type="auto"/>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328"/>
        <w:gridCol w:w="1545"/>
        <w:gridCol w:w="7703"/>
      </w:tblGrid>
      <w:tr w:rsidR="00F96CB7" w:rsidTr="00F85B84">
        <w:trPr>
          <w:cantSplit/>
        </w:trPr>
        <w:tc>
          <w:tcPr>
            <w:tcW w:w="0" w:type="auto"/>
            <w:vMerge w:val="restart"/>
          </w:tcPr>
          <w:p w:rsidR="00F96CB7" w:rsidRDefault="00F96CB7" w:rsidP="00F96CB7">
            <w:r>
              <w:rPr>
                <w:b/>
              </w:rPr>
              <w:t>1</w:t>
            </w:r>
          </w:p>
        </w:tc>
        <w:tc>
          <w:tcPr>
            <w:tcW w:w="0" w:type="auto"/>
          </w:tcPr>
          <w:p w:rsidR="00F96CB7" w:rsidRDefault="00F96CB7" w:rsidP="00F96CB7">
            <w:pPr>
              <w:keepNext/>
              <w:spacing w:before="100" w:after="0"/>
              <w:rPr>
                <w:b/>
              </w:rPr>
            </w:pPr>
            <w:r>
              <w:rPr>
                <w:b/>
              </w:rPr>
              <w:t>Priority Need Name</w:t>
            </w:r>
          </w:p>
        </w:tc>
        <w:tc>
          <w:tcPr>
            <w:tcW w:w="0" w:type="auto"/>
          </w:tcPr>
          <w:p w:rsidR="00F96CB7" w:rsidRDefault="00F96CB7" w:rsidP="00F96CB7">
            <w:pPr>
              <w:spacing w:before="100" w:after="0"/>
            </w:pPr>
            <w:r>
              <w:rPr>
                <w:color w:val="000000"/>
              </w:rPr>
              <w:t>Improve the Housing Stock</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Priority Level</w:t>
            </w:r>
          </w:p>
        </w:tc>
        <w:tc>
          <w:tcPr>
            <w:tcW w:w="0" w:type="auto"/>
          </w:tcPr>
          <w:p w:rsidR="00F96CB7" w:rsidRDefault="00F96CB7" w:rsidP="00F96CB7">
            <w:pPr>
              <w:spacing w:before="100" w:after="0"/>
            </w:pPr>
            <w:r>
              <w:rPr>
                <w:color w:val="000000"/>
              </w:rPr>
              <w:t>High</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Population</w:t>
            </w:r>
          </w:p>
        </w:tc>
        <w:tc>
          <w:tcPr>
            <w:tcW w:w="0" w:type="auto"/>
          </w:tcPr>
          <w:p w:rsidR="00F96CB7" w:rsidRDefault="00F96CB7" w:rsidP="00F96CB7">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Geographic Areas Affected</w:t>
            </w:r>
          </w:p>
        </w:tc>
        <w:tc>
          <w:tcPr>
            <w:tcW w:w="0" w:type="auto"/>
          </w:tcPr>
          <w:p w:rsidR="00F96CB7" w:rsidRDefault="00F96CB7" w:rsidP="00F96CB7">
            <w:pPr>
              <w:spacing w:before="100" w:after="0"/>
            </w:pPr>
            <w:r>
              <w:rPr>
                <w:color w:val="000000"/>
              </w:rPr>
              <w:t>Township-wide for qualified low- and moderate-income households.</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Associated Goals</w:t>
            </w:r>
          </w:p>
        </w:tc>
        <w:tc>
          <w:tcPr>
            <w:tcW w:w="0" w:type="auto"/>
          </w:tcPr>
          <w:p w:rsidR="00F96CB7" w:rsidRDefault="00F96CB7" w:rsidP="00F96CB7">
            <w:pPr>
              <w:spacing w:before="100" w:after="0"/>
            </w:pPr>
            <w:r>
              <w:rPr>
                <w:color w:val="000000"/>
              </w:rPr>
              <w:t>Housing Rehabilitation Program</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Description</w:t>
            </w:r>
          </w:p>
        </w:tc>
        <w:tc>
          <w:tcPr>
            <w:tcW w:w="0" w:type="auto"/>
          </w:tcPr>
          <w:p w:rsidR="00F96CB7" w:rsidRDefault="00F96CB7" w:rsidP="00F96CB7">
            <w:pPr>
              <w:spacing w:before="100" w:after="0"/>
            </w:pPr>
            <w:r>
              <w:rPr>
                <w:color w:val="000000"/>
              </w:rPr>
              <w:t>Protection of the housing stock through rehabilitation helps to stabilize neighborhoods, eliminate blighting influences and preserve the local tax base.  With a significant portion of the Township’s housing stock constructed prior to 1950, there is a considerable need for housing rehabilitation.  In addition to the age of housing, the potential for lead-based paint hazards threatens over half of all housing units affordable to persons at 80% or less of MFI.</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Basis for Relative Priority</w:t>
            </w:r>
          </w:p>
        </w:tc>
        <w:tc>
          <w:tcPr>
            <w:tcW w:w="0" w:type="auto"/>
          </w:tcPr>
          <w:p w:rsidR="00F96CB7" w:rsidRDefault="00F96CB7" w:rsidP="00F96CB7">
            <w:pPr>
              <w:spacing w:before="100" w:after="0"/>
            </w:pPr>
            <w:r>
              <w:rPr>
                <w:color w:val="000000"/>
              </w:rPr>
              <w:t>Preserving and improving the existing housing stock continues to be a high-priority for the Township.</w:t>
            </w:r>
          </w:p>
        </w:tc>
      </w:tr>
      <w:tr w:rsidR="00F96CB7" w:rsidTr="00F85B84">
        <w:trPr>
          <w:cantSplit/>
        </w:trPr>
        <w:tc>
          <w:tcPr>
            <w:tcW w:w="0" w:type="auto"/>
            <w:vMerge w:val="restart"/>
          </w:tcPr>
          <w:p w:rsidR="00F96CB7" w:rsidRDefault="00F96CB7" w:rsidP="00F96CB7">
            <w:r>
              <w:rPr>
                <w:b/>
              </w:rPr>
              <w:t>2</w:t>
            </w:r>
          </w:p>
        </w:tc>
        <w:tc>
          <w:tcPr>
            <w:tcW w:w="0" w:type="auto"/>
          </w:tcPr>
          <w:p w:rsidR="00F96CB7" w:rsidRDefault="00F96CB7" w:rsidP="00F96CB7">
            <w:pPr>
              <w:keepNext/>
              <w:spacing w:before="100" w:after="0"/>
              <w:rPr>
                <w:b/>
              </w:rPr>
            </w:pPr>
            <w:r>
              <w:rPr>
                <w:b/>
              </w:rPr>
              <w:t>Priority Need Name</w:t>
            </w:r>
          </w:p>
        </w:tc>
        <w:tc>
          <w:tcPr>
            <w:tcW w:w="0" w:type="auto"/>
          </w:tcPr>
          <w:p w:rsidR="00F96CB7" w:rsidRDefault="00F96CB7" w:rsidP="00F96CB7">
            <w:pPr>
              <w:spacing w:before="100" w:after="0"/>
            </w:pPr>
            <w:r>
              <w:rPr>
                <w:color w:val="000000"/>
              </w:rPr>
              <w:t>Public Infrastructure Improvements</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Priority Level</w:t>
            </w:r>
          </w:p>
        </w:tc>
        <w:tc>
          <w:tcPr>
            <w:tcW w:w="0" w:type="auto"/>
          </w:tcPr>
          <w:p w:rsidR="00F96CB7" w:rsidRDefault="00F96CB7" w:rsidP="00F96CB7">
            <w:pPr>
              <w:spacing w:before="100" w:after="0"/>
            </w:pPr>
            <w:r>
              <w:rPr>
                <w:color w:val="000000"/>
              </w:rPr>
              <w:t>High</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Population</w:t>
            </w:r>
          </w:p>
        </w:tc>
        <w:tc>
          <w:tcPr>
            <w:tcW w:w="0" w:type="auto"/>
          </w:tcPr>
          <w:p w:rsidR="00F96CB7" w:rsidRDefault="00F96CB7" w:rsidP="00F96CB7">
            <w:pPr>
              <w:spacing w:before="100" w:after="0"/>
            </w:pPr>
            <w:r>
              <w:rPr>
                <w:color w:val="000000"/>
              </w:rPr>
              <w:t>Persons with Physical Disabilities</w:t>
            </w:r>
            <w:r>
              <w:rPr>
                <w:color w:val="000000"/>
              </w:rPr>
              <w:br/>
              <w:t>Non-housing Community Development</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Geographic Areas Affected</w:t>
            </w:r>
          </w:p>
        </w:tc>
        <w:tc>
          <w:tcPr>
            <w:tcW w:w="0" w:type="auto"/>
          </w:tcPr>
          <w:p w:rsidR="00F96CB7" w:rsidRDefault="00F96CB7" w:rsidP="00F96CB7">
            <w:pPr>
              <w:spacing w:before="100" w:after="0"/>
            </w:pPr>
            <w:r w:rsidRPr="00D05164">
              <w:rPr>
                <w:color w:val="000000"/>
              </w:rPr>
              <w:t>Township-wide</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Associated Goals</w:t>
            </w:r>
          </w:p>
        </w:tc>
        <w:tc>
          <w:tcPr>
            <w:tcW w:w="0" w:type="auto"/>
          </w:tcPr>
          <w:p w:rsidR="00F96CB7" w:rsidRDefault="00F96CB7" w:rsidP="00F96CB7">
            <w:pPr>
              <w:spacing w:before="100" w:after="0"/>
            </w:pPr>
            <w:r>
              <w:rPr>
                <w:color w:val="000000"/>
              </w:rPr>
              <w:t>Curb Cut Program</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Description</w:t>
            </w:r>
          </w:p>
        </w:tc>
        <w:tc>
          <w:tcPr>
            <w:tcW w:w="0" w:type="auto"/>
          </w:tcPr>
          <w:p w:rsidR="00F96CB7" w:rsidRDefault="00F96CB7" w:rsidP="00F96CB7">
            <w:pPr>
              <w:spacing w:before="100" w:after="0"/>
            </w:pPr>
            <w:r>
              <w:rPr>
                <w:color w:val="000000"/>
              </w:rPr>
              <w:t>Public infrastructure in many CDBG-eligible areas of Bensalem is inadequate for current demands.  Priority projects in the infrastructure category include curb cut improvements to remove architectural barriers for the disabled.</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Basis for Relative Priority</w:t>
            </w:r>
          </w:p>
        </w:tc>
        <w:tc>
          <w:tcPr>
            <w:tcW w:w="0" w:type="auto"/>
          </w:tcPr>
          <w:p w:rsidR="00F96CB7" w:rsidRDefault="00F96CB7" w:rsidP="00F96CB7">
            <w:pPr>
              <w:spacing w:before="100" w:after="0"/>
            </w:pPr>
            <w:r>
              <w:rPr>
                <w:color w:val="000000"/>
              </w:rPr>
              <w:t>Bensalem Township will continue to</w:t>
            </w:r>
            <w:r w:rsidR="004D25B7">
              <w:rPr>
                <w:color w:val="000000"/>
              </w:rPr>
              <w:t xml:space="preserve"> support public infrastructure </w:t>
            </w:r>
            <w:r>
              <w:rPr>
                <w:color w:val="000000"/>
              </w:rPr>
              <w:t>projects, including curb cut improvements.</w:t>
            </w:r>
          </w:p>
        </w:tc>
      </w:tr>
      <w:tr w:rsidR="00F96CB7" w:rsidTr="00F85B84">
        <w:trPr>
          <w:cantSplit/>
        </w:trPr>
        <w:tc>
          <w:tcPr>
            <w:tcW w:w="0" w:type="auto"/>
            <w:vMerge w:val="restart"/>
          </w:tcPr>
          <w:p w:rsidR="00F96CB7" w:rsidRDefault="00F96CB7" w:rsidP="00F96CB7">
            <w:r>
              <w:rPr>
                <w:b/>
              </w:rPr>
              <w:t>3</w:t>
            </w:r>
          </w:p>
        </w:tc>
        <w:tc>
          <w:tcPr>
            <w:tcW w:w="0" w:type="auto"/>
          </w:tcPr>
          <w:p w:rsidR="00F96CB7" w:rsidRDefault="00F96CB7" w:rsidP="00F96CB7">
            <w:pPr>
              <w:keepNext/>
              <w:spacing w:before="100" w:after="0"/>
              <w:rPr>
                <w:b/>
              </w:rPr>
            </w:pPr>
            <w:r>
              <w:rPr>
                <w:b/>
              </w:rPr>
              <w:t>Priority Need Name</w:t>
            </w:r>
          </w:p>
        </w:tc>
        <w:tc>
          <w:tcPr>
            <w:tcW w:w="0" w:type="auto"/>
          </w:tcPr>
          <w:p w:rsidR="00F96CB7" w:rsidRDefault="00F96CB7" w:rsidP="00F96CB7">
            <w:pPr>
              <w:spacing w:before="100" w:after="0"/>
            </w:pPr>
            <w:r>
              <w:rPr>
                <w:color w:val="000000"/>
              </w:rPr>
              <w:t>Address Homelessness</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Priority Level</w:t>
            </w:r>
          </w:p>
        </w:tc>
        <w:tc>
          <w:tcPr>
            <w:tcW w:w="0" w:type="auto"/>
          </w:tcPr>
          <w:p w:rsidR="00F96CB7" w:rsidRDefault="00F96CB7" w:rsidP="00F96CB7">
            <w:pPr>
              <w:spacing w:before="100" w:after="0"/>
            </w:pPr>
            <w:r>
              <w:rPr>
                <w:color w:val="000000"/>
              </w:rPr>
              <w:t>High</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Population</w:t>
            </w:r>
          </w:p>
        </w:tc>
        <w:tc>
          <w:tcPr>
            <w:tcW w:w="0" w:type="auto"/>
          </w:tcPr>
          <w:p w:rsidR="00F96CB7" w:rsidRDefault="00F96CB7" w:rsidP="00F96CB7">
            <w:pPr>
              <w:spacing w:before="100" w:after="0"/>
            </w:pPr>
            <w:r>
              <w:rPr>
                <w:color w:val="000000"/>
              </w:rPr>
              <w:t>Chronic Homelessness</w:t>
            </w:r>
            <w:r>
              <w:rPr>
                <w:color w:val="000000"/>
              </w:rPr>
              <w:br/>
              <w:t>Individuals</w:t>
            </w:r>
            <w:r>
              <w:rPr>
                <w:color w:val="000000"/>
              </w:rPr>
              <w:br/>
              <w:t>Families with Children</w:t>
            </w:r>
            <w:r>
              <w:rPr>
                <w:color w:val="000000"/>
              </w:rPr>
              <w:br/>
              <w:t>Mentally Ill</w:t>
            </w:r>
            <w:r>
              <w:rPr>
                <w:color w:val="000000"/>
              </w:rPr>
              <w:br/>
              <w:t>Persons with HIV/AIDS</w:t>
            </w:r>
            <w:r>
              <w:rPr>
                <w:color w:val="000000"/>
              </w:rPr>
              <w:br/>
              <w:t>Victims of Domestic Violence</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Geographic Areas Affected</w:t>
            </w:r>
          </w:p>
        </w:tc>
        <w:tc>
          <w:tcPr>
            <w:tcW w:w="0" w:type="auto"/>
          </w:tcPr>
          <w:p w:rsidR="00F96CB7" w:rsidRDefault="00F96CB7" w:rsidP="00F96CB7">
            <w:pPr>
              <w:spacing w:before="100" w:after="0"/>
            </w:pPr>
            <w:r>
              <w:rPr>
                <w:color w:val="000000"/>
              </w:rPr>
              <w:t xml:space="preserve"> County-wide (facility is located in the Levittown section of Bucks County).</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Associated Goals</w:t>
            </w:r>
          </w:p>
        </w:tc>
        <w:tc>
          <w:tcPr>
            <w:tcW w:w="0" w:type="auto"/>
          </w:tcPr>
          <w:p w:rsidR="00F96CB7" w:rsidRDefault="00F96CB7" w:rsidP="00F96CB7">
            <w:pPr>
              <w:spacing w:before="100" w:after="0"/>
            </w:pPr>
            <w:r>
              <w:rPr>
                <w:color w:val="000000"/>
              </w:rPr>
              <w:t>Homeless Shelter Assistance</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Description</w:t>
            </w:r>
          </w:p>
        </w:tc>
        <w:tc>
          <w:tcPr>
            <w:tcW w:w="0" w:type="auto"/>
          </w:tcPr>
          <w:p w:rsidR="00F96CB7" w:rsidRDefault="00F96CB7" w:rsidP="00F96CB7">
            <w:pPr>
              <w:spacing w:before="100" w:after="0"/>
            </w:pPr>
            <w:r>
              <w:rPr>
                <w:color w:val="000000"/>
              </w:rPr>
              <w:t>Bensalem Township will provide CDBG funds to support the operational cost of Family Services of Bucks County. This program addresses the needs of the homeless and provides guidance and assistance in securing permanent housing for individuals and families.  </w:t>
            </w:r>
          </w:p>
        </w:tc>
      </w:tr>
      <w:tr w:rsidR="00F96CB7" w:rsidTr="00F85B84">
        <w:trPr>
          <w:cantSplit/>
        </w:trPr>
        <w:tc>
          <w:tcPr>
            <w:tcW w:w="0" w:type="auto"/>
            <w:vMerge/>
          </w:tcPr>
          <w:p w:rsidR="00F96CB7" w:rsidRDefault="00F96CB7" w:rsidP="00F96CB7"/>
        </w:tc>
        <w:tc>
          <w:tcPr>
            <w:tcW w:w="0" w:type="auto"/>
          </w:tcPr>
          <w:p w:rsidR="00F96CB7" w:rsidRDefault="00F96CB7" w:rsidP="00F96CB7">
            <w:pPr>
              <w:keepNext/>
              <w:spacing w:before="100" w:after="0"/>
              <w:rPr>
                <w:b/>
              </w:rPr>
            </w:pPr>
            <w:r>
              <w:rPr>
                <w:b/>
              </w:rPr>
              <w:t>Basis for Relative Priority</w:t>
            </w:r>
          </w:p>
        </w:tc>
        <w:tc>
          <w:tcPr>
            <w:tcW w:w="0" w:type="auto"/>
          </w:tcPr>
          <w:p w:rsidR="00F96CB7" w:rsidRDefault="00F96CB7" w:rsidP="00F96CB7">
            <w:pPr>
              <w:spacing w:before="100" w:after="0"/>
            </w:pPr>
            <w:r>
              <w:rPr>
                <w:color w:val="000000"/>
              </w:rPr>
              <w:t>Providing assistance to address homelessness continues to be a high priority.</w:t>
            </w:r>
          </w:p>
        </w:tc>
      </w:tr>
    </w:tbl>
    <w:p w:rsidR="00662503" w:rsidRDefault="00CB2500">
      <w:pPr>
        <w:spacing w:after="0" w:line="240" w:lineRule="auto"/>
      </w:pPr>
      <w:r>
        <w:br w:type="page"/>
      </w:r>
    </w:p>
    <w:p w:rsidR="00662503" w:rsidRDefault="00662503">
      <w:pPr>
        <w:rPr>
          <w:b/>
          <w:sz w:val="28"/>
          <w:szCs w:val="28"/>
        </w:rPr>
        <w:sectPr w:rsidR="00662503" w:rsidSect="00CD377B">
          <w:pgSz w:w="12240" w:h="15840"/>
          <w:pgMar w:top="1440" w:right="1440" w:bottom="1440" w:left="1440" w:header="720" w:footer="720" w:gutter="0"/>
          <w:cols w:space="720"/>
          <w:docGrid w:linePitch="360"/>
        </w:sectPr>
      </w:pPr>
    </w:p>
    <w:p w:rsidR="00662503" w:rsidRDefault="00CB2500" w:rsidP="002E7025">
      <w:pPr>
        <w:shd w:val="clear" w:color="auto" w:fill="E5DFEC" w:themeFill="accent4" w:themeFillTint="33"/>
        <w:rPr>
          <w:b/>
          <w:sz w:val="28"/>
          <w:szCs w:val="28"/>
        </w:rPr>
      </w:pPr>
      <w:r>
        <w:rPr>
          <w:b/>
          <w:sz w:val="28"/>
          <w:szCs w:val="28"/>
        </w:rPr>
        <w:t>SP-35 Anticipated Resources - 91.420(b), 91.215(a)(4), 91.220(c)(1,2)</w:t>
      </w:r>
    </w:p>
    <w:p w:rsidR="004D25B7" w:rsidRDefault="00CB2500">
      <w:pPr>
        <w:spacing w:line="204" w:lineRule="auto"/>
        <w:rPr>
          <w:b/>
          <w:sz w:val="24"/>
          <w:szCs w:val="24"/>
        </w:rPr>
      </w:pPr>
      <w:r>
        <w:rPr>
          <w:b/>
          <w:sz w:val="24"/>
          <w:szCs w:val="24"/>
        </w:rPr>
        <w:t xml:space="preserve">Introduction </w:t>
      </w:r>
    </w:p>
    <w:p w:rsidR="004D25B7" w:rsidRPr="004D25B7" w:rsidRDefault="004D25B7" w:rsidP="004D25B7">
      <w:pPr>
        <w:jc w:val="both"/>
        <w:rPr>
          <w:rFonts w:cs="Calibri"/>
          <w:color w:val="000000"/>
          <w:sz w:val="24"/>
          <w:szCs w:val="24"/>
        </w:rPr>
      </w:pPr>
      <w:r w:rsidRPr="004D25B7">
        <w:rPr>
          <w:rFonts w:cs="Calibri"/>
          <w:color w:val="000000"/>
          <w:sz w:val="24"/>
          <w:szCs w:val="24"/>
        </w:rPr>
        <w:t>The following federal resources will be used to address the identi</w:t>
      </w:r>
      <w:r w:rsidR="003F3CD3">
        <w:rPr>
          <w:rFonts w:cs="Calibri"/>
          <w:color w:val="000000"/>
          <w:sz w:val="24"/>
          <w:szCs w:val="24"/>
        </w:rPr>
        <w:t xml:space="preserve">fied needs in Bensalem Township in </w:t>
      </w:r>
      <w:r w:rsidR="00D05164">
        <w:rPr>
          <w:rFonts w:cs="Calibri"/>
          <w:color w:val="000000"/>
          <w:sz w:val="24"/>
          <w:szCs w:val="24"/>
        </w:rPr>
        <w:t>FY 2015.</w:t>
      </w:r>
    </w:p>
    <w:p w:rsidR="00662503" w:rsidRDefault="00CB2500">
      <w:pPr>
        <w:keepNext/>
        <w:widowControl w:val="0"/>
        <w:rPr>
          <w:b/>
          <w:sz w:val="24"/>
          <w:szCs w:val="24"/>
        </w:rPr>
      </w:pPr>
      <w:r>
        <w:rPr>
          <w:b/>
          <w:sz w:val="24"/>
          <w:szCs w:val="24"/>
        </w:rPr>
        <w:t>Anticipated Resources</w:t>
      </w:r>
    </w:p>
    <w:tbl>
      <w:tblPr>
        <w:tblW w:w="4560" w:type="pct"/>
        <w:tblInd w:w="115"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1E0" w:firstRow="1" w:lastRow="1" w:firstColumn="1" w:lastColumn="1" w:noHBand="0" w:noVBand="0"/>
      </w:tblPr>
      <w:tblGrid>
        <w:gridCol w:w="929"/>
        <w:gridCol w:w="851"/>
        <w:gridCol w:w="1525"/>
        <w:gridCol w:w="1114"/>
        <w:gridCol w:w="929"/>
        <w:gridCol w:w="1115"/>
        <w:gridCol w:w="1052"/>
        <w:gridCol w:w="1218"/>
      </w:tblGrid>
      <w:tr w:rsidR="004D25B7" w:rsidTr="004D25B7">
        <w:trPr>
          <w:cantSplit/>
          <w:tblHeader/>
        </w:trPr>
        <w:tc>
          <w:tcPr>
            <w:tcW w:w="929" w:type="dxa"/>
            <w:vMerge w:val="restart"/>
          </w:tcPr>
          <w:p w:rsidR="004D25B7" w:rsidRDefault="004D25B7" w:rsidP="00D07E07">
            <w:pPr>
              <w:keepNext/>
              <w:widowControl w:val="0"/>
              <w:spacing w:after="0" w:line="240" w:lineRule="auto"/>
              <w:jc w:val="center"/>
              <w:rPr>
                <w:b/>
                <w:sz w:val="24"/>
                <w:szCs w:val="24"/>
              </w:rPr>
            </w:pPr>
            <w:r>
              <w:rPr>
                <w:b/>
                <w:sz w:val="20"/>
                <w:szCs w:val="20"/>
              </w:rPr>
              <w:t>Program</w:t>
            </w:r>
          </w:p>
        </w:tc>
        <w:tc>
          <w:tcPr>
            <w:tcW w:w="851" w:type="dxa"/>
            <w:vMerge w:val="restart"/>
          </w:tcPr>
          <w:p w:rsidR="004D25B7" w:rsidRDefault="004D25B7" w:rsidP="00D07E07">
            <w:pPr>
              <w:keepNext/>
              <w:widowControl w:val="0"/>
              <w:spacing w:after="0" w:line="240" w:lineRule="auto"/>
              <w:jc w:val="center"/>
              <w:rPr>
                <w:b/>
                <w:sz w:val="24"/>
                <w:szCs w:val="24"/>
              </w:rPr>
            </w:pPr>
            <w:r>
              <w:rPr>
                <w:b/>
                <w:sz w:val="20"/>
                <w:szCs w:val="20"/>
              </w:rPr>
              <w:t>Source of Funds</w:t>
            </w:r>
          </w:p>
        </w:tc>
        <w:tc>
          <w:tcPr>
            <w:tcW w:w="1525" w:type="dxa"/>
            <w:vMerge w:val="restart"/>
          </w:tcPr>
          <w:p w:rsidR="004D25B7" w:rsidRDefault="004D25B7" w:rsidP="00D07E07">
            <w:pPr>
              <w:keepNext/>
              <w:widowControl w:val="0"/>
              <w:spacing w:after="0" w:line="240" w:lineRule="auto"/>
              <w:jc w:val="center"/>
              <w:rPr>
                <w:b/>
                <w:sz w:val="24"/>
                <w:szCs w:val="24"/>
              </w:rPr>
            </w:pPr>
            <w:r>
              <w:rPr>
                <w:b/>
                <w:sz w:val="20"/>
                <w:szCs w:val="20"/>
              </w:rPr>
              <w:t>Uses of Funds</w:t>
            </w:r>
          </w:p>
        </w:tc>
        <w:tc>
          <w:tcPr>
            <w:tcW w:w="4210" w:type="dxa"/>
            <w:gridSpan w:val="4"/>
          </w:tcPr>
          <w:p w:rsidR="004D25B7" w:rsidRDefault="004D25B7" w:rsidP="00D07E07">
            <w:pPr>
              <w:keepNext/>
              <w:widowControl w:val="0"/>
              <w:spacing w:after="0" w:line="240" w:lineRule="auto"/>
              <w:jc w:val="center"/>
              <w:rPr>
                <w:b/>
                <w:sz w:val="24"/>
                <w:szCs w:val="24"/>
              </w:rPr>
            </w:pPr>
            <w:r>
              <w:rPr>
                <w:b/>
                <w:bCs/>
                <w:sz w:val="20"/>
                <w:szCs w:val="20"/>
              </w:rPr>
              <w:t>Expected Amount Available Year 1</w:t>
            </w:r>
          </w:p>
        </w:tc>
        <w:tc>
          <w:tcPr>
            <w:tcW w:w="1218" w:type="dxa"/>
            <w:vMerge w:val="restart"/>
          </w:tcPr>
          <w:p w:rsidR="004D25B7" w:rsidRDefault="004D25B7" w:rsidP="00D07E07">
            <w:pPr>
              <w:keepNext/>
              <w:widowControl w:val="0"/>
              <w:spacing w:after="0" w:line="240" w:lineRule="auto"/>
              <w:jc w:val="center"/>
              <w:rPr>
                <w:b/>
                <w:sz w:val="20"/>
                <w:szCs w:val="20"/>
              </w:rPr>
            </w:pPr>
            <w:r>
              <w:rPr>
                <w:b/>
                <w:sz w:val="20"/>
                <w:szCs w:val="20"/>
              </w:rPr>
              <w:t xml:space="preserve">Expected Amount Available Reminder of ConPlan </w:t>
            </w:r>
          </w:p>
          <w:p w:rsidR="004D25B7" w:rsidRDefault="004D25B7" w:rsidP="00D07E07">
            <w:pPr>
              <w:keepNext/>
              <w:widowControl w:val="0"/>
              <w:spacing w:after="0" w:line="240" w:lineRule="auto"/>
              <w:jc w:val="center"/>
              <w:rPr>
                <w:b/>
                <w:sz w:val="24"/>
                <w:szCs w:val="24"/>
              </w:rPr>
            </w:pPr>
            <w:r>
              <w:rPr>
                <w:b/>
                <w:sz w:val="20"/>
                <w:szCs w:val="20"/>
              </w:rPr>
              <w:t>$</w:t>
            </w:r>
          </w:p>
        </w:tc>
      </w:tr>
      <w:tr w:rsidR="004D25B7" w:rsidTr="004D25B7">
        <w:trPr>
          <w:cantSplit/>
          <w:tblHeader/>
        </w:trPr>
        <w:tc>
          <w:tcPr>
            <w:tcW w:w="929" w:type="dxa"/>
            <w:vMerge/>
          </w:tcPr>
          <w:p w:rsidR="004D25B7" w:rsidRDefault="004D25B7" w:rsidP="00D07E07">
            <w:pPr>
              <w:keepNext/>
              <w:widowControl w:val="0"/>
              <w:spacing w:after="0" w:line="240" w:lineRule="auto"/>
              <w:jc w:val="center"/>
              <w:rPr>
                <w:b/>
                <w:sz w:val="24"/>
                <w:szCs w:val="24"/>
              </w:rPr>
            </w:pPr>
          </w:p>
        </w:tc>
        <w:tc>
          <w:tcPr>
            <w:tcW w:w="851" w:type="dxa"/>
            <w:vMerge/>
          </w:tcPr>
          <w:p w:rsidR="004D25B7" w:rsidRDefault="004D25B7" w:rsidP="00D07E07">
            <w:pPr>
              <w:keepNext/>
              <w:widowControl w:val="0"/>
              <w:spacing w:after="0" w:line="240" w:lineRule="auto"/>
              <w:jc w:val="center"/>
              <w:rPr>
                <w:b/>
                <w:sz w:val="24"/>
                <w:szCs w:val="24"/>
              </w:rPr>
            </w:pPr>
          </w:p>
        </w:tc>
        <w:tc>
          <w:tcPr>
            <w:tcW w:w="1525" w:type="dxa"/>
            <w:vMerge/>
          </w:tcPr>
          <w:p w:rsidR="004D25B7" w:rsidRDefault="004D25B7" w:rsidP="00D07E07">
            <w:pPr>
              <w:keepNext/>
              <w:widowControl w:val="0"/>
              <w:spacing w:after="0" w:line="240" w:lineRule="auto"/>
              <w:jc w:val="center"/>
              <w:rPr>
                <w:b/>
                <w:sz w:val="24"/>
                <w:szCs w:val="24"/>
              </w:rPr>
            </w:pPr>
          </w:p>
        </w:tc>
        <w:tc>
          <w:tcPr>
            <w:tcW w:w="1114" w:type="dxa"/>
          </w:tcPr>
          <w:p w:rsidR="004D25B7" w:rsidRDefault="004D25B7" w:rsidP="00D07E07">
            <w:pPr>
              <w:keepNext/>
              <w:widowControl w:val="0"/>
              <w:spacing w:after="0" w:line="240" w:lineRule="auto"/>
              <w:jc w:val="center"/>
              <w:rPr>
                <w:b/>
                <w:sz w:val="24"/>
                <w:szCs w:val="24"/>
              </w:rPr>
            </w:pPr>
            <w:r>
              <w:rPr>
                <w:b/>
                <w:sz w:val="20"/>
                <w:szCs w:val="20"/>
              </w:rPr>
              <w:t>Annual Allocation: $</w:t>
            </w:r>
          </w:p>
        </w:tc>
        <w:tc>
          <w:tcPr>
            <w:tcW w:w="929" w:type="dxa"/>
          </w:tcPr>
          <w:p w:rsidR="004D25B7" w:rsidRDefault="004D25B7" w:rsidP="00D07E07">
            <w:pPr>
              <w:keepNext/>
              <w:widowControl w:val="0"/>
              <w:spacing w:after="0" w:line="240" w:lineRule="auto"/>
              <w:jc w:val="center"/>
              <w:rPr>
                <w:b/>
                <w:sz w:val="24"/>
                <w:szCs w:val="24"/>
              </w:rPr>
            </w:pPr>
            <w:r>
              <w:rPr>
                <w:b/>
                <w:sz w:val="20"/>
                <w:szCs w:val="20"/>
              </w:rPr>
              <w:t>Program Income: $</w:t>
            </w:r>
          </w:p>
        </w:tc>
        <w:tc>
          <w:tcPr>
            <w:tcW w:w="1115" w:type="dxa"/>
          </w:tcPr>
          <w:p w:rsidR="004D25B7" w:rsidRDefault="004D25B7" w:rsidP="00D07E07">
            <w:pPr>
              <w:keepNext/>
              <w:widowControl w:val="0"/>
              <w:spacing w:after="0" w:line="240" w:lineRule="auto"/>
              <w:jc w:val="center"/>
              <w:rPr>
                <w:b/>
                <w:sz w:val="24"/>
                <w:szCs w:val="24"/>
              </w:rPr>
            </w:pPr>
            <w:r>
              <w:rPr>
                <w:b/>
                <w:sz w:val="20"/>
                <w:szCs w:val="20"/>
              </w:rPr>
              <w:t>Prior Year Resources: $</w:t>
            </w:r>
          </w:p>
        </w:tc>
        <w:tc>
          <w:tcPr>
            <w:tcW w:w="1052" w:type="dxa"/>
          </w:tcPr>
          <w:p w:rsidR="004D25B7" w:rsidRDefault="004D25B7" w:rsidP="00D07E07">
            <w:pPr>
              <w:keepNext/>
              <w:widowControl w:val="0"/>
              <w:spacing w:after="0" w:line="240" w:lineRule="auto"/>
              <w:jc w:val="center"/>
              <w:rPr>
                <w:b/>
                <w:sz w:val="20"/>
                <w:szCs w:val="20"/>
              </w:rPr>
            </w:pPr>
            <w:r>
              <w:rPr>
                <w:b/>
                <w:sz w:val="20"/>
                <w:szCs w:val="20"/>
              </w:rPr>
              <w:t>Total:</w:t>
            </w:r>
          </w:p>
          <w:p w:rsidR="004D25B7" w:rsidRDefault="004D25B7" w:rsidP="00D07E07">
            <w:pPr>
              <w:keepNext/>
              <w:widowControl w:val="0"/>
              <w:spacing w:after="0" w:line="240" w:lineRule="auto"/>
              <w:jc w:val="center"/>
              <w:rPr>
                <w:b/>
                <w:sz w:val="24"/>
                <w:szCs w:val="24"/>
              </w:rPr>
            </w:pPr>
            <w:r>
              <w:rPr>
                <w:b/>
                <w:sz w:val="20"/>
                <w:szCs w:val="20"/>
              </w:rPr>
              <w:t>$</w:t>
            </w:r>
          </w:p>
        </w:tc>
        <w:tc>
          <w:tcPr>
            <w:tcW w:w="1218" w:type="dxa"/>
            <w:vMerge/>
          </w:tcPr>
          <w:p w:rsidR="004D25B7" w:rsidRDefault="004D25B7" w:rsidP="00D07E07">
            <w:pPr>
              <w:keepNext/>
              <w:widowControl w:val="0"/>
              <w:spacing w:after="0" w:line="240" w:lineRule="auto"/>
              <w:jc w:val="center"/>
              <w:rPr>
                <w:b/>
                <w:sz w:val="24"/>
                <w:szCs w:val="24"/>
              </w:rPr>
            </w:pPr>
          </w:p>
        </w:tc>
      </w:tr>
      <w:tr w:rsidR="004D25B7" w:rsidTr="004D25B7">
        <w:trPr>
          <w:cantSplit/>
        </w:trPr>
        <w:tc>
          <w:tcPr>
            <w:tcW w:w="0" w:type="auto"/>
          </w:tcPr>
          <w:p w:rsidR="004D25B7" w:rsidRDefault="004D25B7" w:rsidP="00D07E07">
            <w:pPr>
              <w:spacing w:beforeAutospacing="1" w:afterAutospacing="1"/>
            </w:pPr>
            <w:r>
              <w:rPr>
                <w:color w:val="000000"/>
              </w:rPr>
              <w:t>CDBG</w:t>
            </w:r>
          </w:p>
        </w:tc>
        <w:tc>
          <w:tcPr>
            <w:tcW w:w="0" w:type="auto"/>
          </w:tcPr>
          <w:p w:rsidR="004D25B7" w:rsidRDefault="004D25B7" w:rsidP="00D07E07">
            <w:pPr>
              <w:spacing w:beforeAutospacing="1" w:afterAutospacing="1"/>
            </w:pPr>
            <w:r>
              <w:rPr>
                <w:color w:val="000000"/>
              </w:rPr>
              <w:t>public - federal</w:t>
            </w:r>
          </w:p>
        </w:tc>
        <w:tc>
          <w:tcPr>
            <w:tcW w:w="0" w:type="auto"/>
            <w:vAlign w:val="bottom"/>
          </w:tcPr>
          <w:p w:rsidR="004D25B7" w:rsidRDefault="004D25B7" w:rsidP="00D07E07">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4D25B7" w:rsidRDefault="004D25B7" w:rsidP="003F3CD3">
            <w:pPr>
              <w:spacing w:beforeAutospacing="1" w:afterAutospacing="1"/>
              <w:jc w:val="right"/>
            </w:pPr>
            <w:r>
              <w:rPr>
                <w:color w:val="000000"/>
              </w:rPr>
              <w:t>$2</w:t>
            </w:r>
            <w:r w:rsidR="003F3CD3">
              <w:rPr>
                <w:color w:val="000000"/>
              </w:rPr>
              <w:t>53,042</w:t>
            </w:r>
          </w:p>
        </w:tc>
        <w:tc>
          <w:tcPr>
            <w:tcW w:w="0" w:type="auto"/>
            <w:vAlign w:val="bottom"/>
          </w:tcPr>
          <w:p w:rsidR="004D25B7" w:rsidRDefault="004D25B7" w:rsidP="00D07E07">
            <w:pPr>
              <w:spacing w:beforeAutospacing="1" w:afterAutospacing="1"/>
              <w:jc w:val="right"/>
            </w:pPr>
            <w:r>
              <w:rPr>
                <w:color w:val="000000"/>
              </w:rPr>
              <w:t>0</w:t>
            </w:r>
          </w:p>
        </w:tc>
        <w:tc>
          <w:tcPr>
            <w:tcW w:w="0" w:type="auto"/>
            <w:vAlign w:val="bottom"/>
          </w:tcPr>
          <w:p w:rsidR="004D25B7" w:rsidRDefault="004D25B7" w:rsidP="00D07E07">
            <w:pPr>
              <w:spacing w:beforeAutospacing="1" w:afterAutospacing="1"/>
              <w:jc w:val="right"/>
            </w:pPr>
            <w:r>
              <w:rPr>
                <w:color w:val="000000"/>
              </w:rPr>
              <w:t>0</w:t>
            </w:r>
          </w:p>
        </w:tc>
        <w:tc>
          <w:tcPr>
            <w:tcW w:w="0" w:type="auto"/>
            <w:vAlign w:val="bottom"/>
          </w:tcPr>
          <w:p w:rsidR="004D25B7" w:rsidRDefault="004D25B7" w:rsidP="00D07E07">
            <w:pPr>
              <w:spacing w:beforeAutospacing="1" w:afterAutospacing="1"/>
              <w:jc w:val="right"/>
            </w:pPr>
            <w:r>
              <w:rPr>
                <w:color w:val="000000"/>
              </w:rPr>
              <w:t>$</w:t>
            </w:r>
            <w:r w:rsidR="003F3CD3">
              <w:rPr>
                <w:color w:val="000000"/>
              </w:rPr>
              <w:t>253,042</w:t>
            </w:r>
          </w:p>
        </w:tc>
        <w:tc>
          <w:tcPr>
            <w:tcW w:w="0" w:type="auto"/>
            <w:vAlign w:val="bottom"/>
          </w:tcPr>
          <w:p w:rsidR="004D25B7" w:rsidRDefault="004D25B7" w:rsidP="003F3CD3">
            <w:pPr>
              <w:spacing w:beforeAutospacing="1" w:afterAutospacing="1"/>
              <w:jc w:val="right"/>
            </w:pPr>
            <w:r>
              <w:rPr>
                <w:color w:val="000000"/>
              </w:rPr>
              <w:t>$1,</w:t>
            </w:r>
            <w:r w:rsidR="003F3CD3">
              <w:rPr>
                <w:color w:val="000000"/>
              </w:rPr>
              <w:t>012,168</w:t>
            </w:r>
          </w:p>
        </w:tc>
      </w:tr>
    </w:tbl>
    <w:p w:rsidR="00662503" w:rsidRDefault="00CB2500">
      <w:pPr>
        <w:pStyle w:val="Caption"/>
        <w:jc w:val="center"/>
        <w:rPr>
          <w:rFonts w:asciiTheme="minorHAnsi" w:hAnsiTheme="minorHAnsi"/>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14</w:t>
      </w:r>
      <w:r w:rsidR="00E100C1">
        <w:rPr>
          <w:rFonts w:asciiTheme="minorHAnsi" w:hAnsiTheme="minorHAnsi"/>
        </w:rPr>
        <w:fldChar w:fldCharType="end"/>
      </w:r>
      <w:r>
        <w:rPr>
          <w:rFonts w:asciiTheme="minorHAnsi" w:hAnsiTheme="minorHAnsi"/>
        </w:rPr>
        <w:t xml:space="preserve"> - Anticipated Resources</w:t>
      </w:r>
    </w:p>
    <w:p w:rsidR="00662503" w:rsidRDefault="00662503">
      <w:pPr>
        <w:rPr>
          <w:b/>
          <w:sz w:val="24"/>
          <w:szCs w:val="24"/>
        </w:rPr>
      </w:pPr>
    </w:p>
    <w:p w:rsidR="00662503" w:rsidRDefault="00CB2500">
      <w:pPr>
        <w:rPr>
          <w:b/>
          <w:sz w:val="24"/>
          <w:szCs w:val="24"/>
        </w:rPr>
      </w:pPr>
      <w:r>
        <w:rPr>
          <w:b/>
          <w:sz w:val="24"/>
          <w:szCs w:val="24"/>
        </w:rPr>
        <w:t>Explain how federal funds will leverage those additional resources (private, state and local funds), including a description of how matching requirements will be satisfied</w:t>
      </w:r>
    </w:p>
    <w:p w:rsidR="00D07E07" w:rsidRDefault="00D07E07" w:rsidP="00D07E07">
      <w:pPr>
        <w:pStyle w:val="Default"/>
        <w:spacing w:line="276" w:lineRule="auto"/>
        <w:jc w:val="both"/>
      </w:pPr>
      <w:r>
        <w:t>Bensalem Township continues to leverage public and private resources where possible to expand the supply of decent, affordable housing available to the area’s lowest-income households.  While the Township does not directly provide public housing units, it continues to work with landlords and other local stakeholders to ensure that well-maintained and affordable properties are available to Section 8 voucher holders.  Additionally, the Township and Bucks County offer a wide spectrum of supportive services available to assist lower-income households.  The Township will continue to work with county agencies, other assisted housing providers and social service agencies in efforts to coordinate programs and services.</w:t>
      </w:r>
    </w:p>
    <w:p w:rsidR="00BB122D" w:rsidRPr="00D07E07" w:rsidRDefault="00BB122D" w:rsidP="00D07E07">
      <w:pPr>
        <w:pStyle w:val="Default"/>
        <w:spacing w:line="276" w:lineRule="auto"/>
        <w:jc w:val="both"/>
      </w:pPr>
    </w:p>
    <w:p w:rsidR="00BB122D" w:rsidRDefault="00BB122D">
      <w:pPr>
        <w:rPr>
          <w:b/>
          <w:sz w:val="24"/>
          <w:szCs w:val="24"/>
        </w:rPr>
      </w:pPr>
    </w:p>
    <w:p w:rsidR="00BB122D" w:rsidRDefault="00BB122D">
      <w:pPr>
        <w:rPr>
          <w:b/>
          <w:sz w:val="24"/>
          <w:szCs w:val="24"/>
        </w:rPr>
      </w:pPr>
    </w:p>
    <w:p w:rsidR="00BB122D" w:rsidRDefault="00BB122D">
      <w:pPr>
        <w:rPr>
          <w:b/>
          <w:sz w:val="24"/>
          <w:szCs w:val="24"/>
        </w:rPr>
      </w:pPr>
    </w:p>
    <w:p w:rsidR="00662503" w:rsidRDefault="00CB2500">
      <w:pPr>
        <w:rPr>
          <w:b/>
          <w:sz w:val="24"/>
          <w:szCs w:val="24"/>
        </w:rPr>
      </w:pPr>
      <w:r>
        <w:rPr>
          <w:b/>
          <w:sz w:val="24"/>
          <w:szCs w:val="24"/>
        </w:rPr>
        <w:t>If appropriate, describe publically owned land or property located within the state that may be used to address the needs identified in the plan</w:t>
      </w:r>
    </w:p>
    <w:p w:rsidR="00662503" w:rsidRPr="00D07E07" w:rsidRDefault="00D07E07">
      <w:pPr>
        <w:spacing w:line="204" w:lineRule="auto"/>
        <w:rPr>
          <w:sz w:val="24"/>
          <w:szCs w:val="24"/>
        </w:rPr>
      </w:pPr>
      <w:r w:rsidRPr="00D07E07">
        <w:rPr>
          <w:sz w:val="24"/>
          <w:szCs w:val="24"/>
        </w:rPr>
        <w:t>Not applicable.</w:t>
      </w:r>
    </w:p>
    <w:p w:rsidR="00D07E07" w:rsidRDefault="00D07E07">
      <w:pPr>
        <w:spacing w:line="204" w:lineRule="auto"/>
        <w:rPr>
          <w:b/>
          <w:sz w:val="24"/>
          <w:szCs w:val="24"/>
        </w:rPr>
      </w:pPr>
    </w:p>
    <w:p w:rsidR="00D07E07" w:rsidRDefault="00D07E07">
      <w:pPr>
        <w:spacing w:line="204" w:lineRule="auto"/>
        <w:sectPr w:rsidR="00D07E07" w:rsidSect="00D07E07">
          <w:pgSz w:w="12240" w:h="15840"/>
          <w:pgMar w:top="1440" w:right="1440" w:bottom="1440" w:left="1440" w:header="720" w:footer="720" w:gutter="0"/>
          <w:cols w:space="720"/>
          <w:docGrid w:linePitch="360"/>
        </w:sectPr>
      </w:pPr>
    </w:p>
    <w:p w:rsidR="00662503" w:rsidRDefault="00CB2500" w:rsidP="002E7025">
      <w:pPr>
        <w:pageBreakBefore/>
        <w:shd w:val="clear" w:color="auto" w:fill="E5DFEC" w:themeFill="accent4" w:themeFillTint="33"/>
        <w:rPr>
          <w:b/>
          <w:sz w:val="28"/>
          <w:szCs w:val="28"/>
        </w:rPr>
      </w:pPr>
      <w:r>
        <w:rPr>
          <w:b/>
          <w:sz w:val="28"/>
          <w:szCs w:val="28"/>
        </w:rPr>
        <w:t>SP-40 Institutional Delivery Structure - 91.415, 91.215(k)</w:t>
      </w:r>
    </w:p>
    <w:p w:rsidR="00662503" w:rsidRDefault="00CB2500">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2352"/>
        <w:gridCol w:w="2352"/>
        <w:gridCol w:w="2461"/>
      </w:tblGrid>
      <w:tr w:rsidR="00D07E07" w:rsidTr="00D07E07">
        <w:tc>
          <w:tcPr>
            <w:tcW w:w="2425" w:type="dxa"/>
            <w:shd w:val="clear" w:color="auto" w:fill="E5DFEC" w:themeFill="accent4" w:themeFillTint="33"/>
          </w:tcPr>
          <w:p w:rsidR="00D07E07" w:rsidRDefault="00D07E07" w:rsidP="00D07E07">
            <w:pPr>
              <w:keepNext/>
              <w:widowControl w:val="0"/>
              <w:spacing w:after="0" w:line="240" w:lineRule="auto"/>
              <w:jc w:val="center"/>
              <w:rPr>
                <w:rFonts w:cs="Arial"/>
              </w:rPr>
            </w:pPr>
            <w:r>
              <w:rPr>
                <w:b/>
                <w:bCs/>
              </w:rPr>
              <w:t>Responsible Entity</w:t>
            </w:r>
          </w:p>
        </w:tc>
        <w:tc>
          <w:tcPr>
            <w:tcW w:w="2352" w:type="dxa"/>
            <w:shd w:val="clear" w:color="auto" w:fill="E5DFEC" w:themeFill="accent4" w:themeFillTint="33"/>
          </w:tcPr>
          <w:p w:rsidR="00D07E07" w:rsidRDefault="00D07E07" w:rsidP="00D07E07">
            <w:pPr>
              <w:keepNext/>
              <w:widowControl w:val="0"/>
              <w:spacing w:after="0" w:line="240" w:lineRule="auto"/>
              <w:jc w:val="center"/>
              <w:rPr>
                <w:rFonts w:cs="Arial"/>
              </w:rPr>
            </w:pPr>
            <w:r>
              <w:rPr>
                <w:b/>
                <w:bCs/>
              </w:rPr>
              <w:t>Responsible Entity Type</w:t>
            </w:r>
          </w:p>
        </w:tc>
        <w:tc>
          <w:tcPr>
            <w:tcW w:w="2352" w:type="dxa"/>
            <w:shd w:val="clear" w:color="auto" w:fill="E5DFEC" w:themeFill="accent4" w:themeFillTint="33"/>
          </w:tcPr>
          <w:p w:rsidR="00D07E07" w:rsidRDefault="00D07E07" w:rsidP="00D07E07">
            <w:pPr>
              <w:keepNext/>
              <w:widowControl w:val="0"/>
              <w:spacing w:after="0" w:line="240" w:lineRule="auto"/>
              <w:jc w:val="center"/>
              <w:rPr>
                <w:rFonts w:cs="Arial"/>
              </w:rPr>
            </w:pPr>
            <w:r>
              <w:rPr>
                <w:b/>
                <w:bCs/>
              </w:rPr>
              <w:t>Role</w:t>
            </w:r>
          </w:p>
        </w:tc>
        <w:tc>
          <w:tcPr>
            <w:tcW w:w="2461" w:type="dxa"/>
            <w:shd w:val="clear" w:color="auto" w:fill="E5DFEC" w:themeFill="accent4" w:themeFillTint="33"/>
          </w:tcPr>
          <w:p w:rsidR="00D07E07" w:rsidRDefault="00D07E07" w:rsidP="00D07E07">
            <w:pPr>
              <w:keepNext/>
              <w:widowControl w:val="0"/>
              <w:spacing w:after="0" w:line="240" w:lineRule="auto"/>
              <w:jc w:val="center"/>
              <w:rPr>
                <w:rFonts w:cs="Arial"/>
              </w:rPr>
            </w:pPr>
            <w:r>
              <w:rPr>
                <w:b/>
                <w:bCs/>
              </w:rPr>
              <w:t>Geographic Area Served</w:t>
            </w:r>
          </w:p>
        </w:tc>
      </w:tr>
      <w:tr w:rsidR="00D07E07" w:rsidTr="00D07E07">
        <w:tc>
          <w:tcPr>
            <w:tcW w:w="2425" w:type="dxa"/>
          </w:tcPr>
          <w:p w:rsidR="00D07E07" w:rsidRDefault="00D07E07" w:rsidP="00D07E07">
            <w:pPr>
              <w:keepNext/>
              <w:widowControl w:val="0"/>
              <w:spacing w:after="0" w:line="240" w:lineRule="auto"/>
              <w:jc w:val="center"/>
              <w:rPr>
                <w:rFonts w:cs="Arial"/>
              </w:rPr>
            </w:pPr>
            <w:r>
              <w:rPr>
                <w:rFonts w:cs="Arial"/>
              </w:rPr>
              <w:t xml:space="preserve">Bensalem Township  Department of Planning </w:t>
            </w:r>
          </w:p>
        </w:tc>
        <w:tc>
          <w:tcPr>
            <w:tcW w:w="2352" w:type="dxa"/>
          </w:tcPr>
          <w:p w:rsidR="00D07E07" w:rsidRDefault="00D07E07" w:rsidP="00D07E07">
            <w:pPr>
              <w:keepNext/>
              <w:widowControl w:val="0"/>
              <w:spacing w:after="0" w:line="240" w:lineRule="auto"/>
              <w:jc w:val="center"/>
              <w:rPr>
                <w:rFonts w:cs="Arial"/>
              </w:rPr>
            </w:pPr>
            <w:r>
              <w:rPr>
                <w:rFonts w:cs="Arial"/>
              </w:rPr>
              <w:t>Government Agency</w:t>
            </w:r>
          </w:p>
        </w:tc>
        <w:tc>
          <w:tcPr>
            <w:tcW w:w="2352" w:type="dxa"/>
          </w:tcPr>
          <w:p w:rsidR="00D07E07" w:rsidRDefault="00D07E07" w:rsidP="00D07E07">
            <w:pPr>
              <w:keepNext/>
              <w:widowControl w:val="0"/>
              <w:spacing w:after="0" w:line="240" w:lineRule="auto"/>
              <w:jc w:val="center"/>
              <w:rPr>
                <w:rFonts w:cs="Arial"/>
              </w:rPr>
            </w:pPr>
            <w:r>
              <w:rPr>
                <w:rFonts w:cs="Arial"/>
              </w:rPr>
              <w:t>Coordinator</w:t>
            </w:r>
          </w:p>
        </w:tc>
        <w:tc>
          <w:tcPr>
            <w:tcW w:w="2461" w:type="dxa"/>
          </w:tcPr>
          <w:p w:rsidR="00D07E07" w:rsidRDefault="00D07E07" w:rsidP="00D07E07">
            <w:pPr>
              <w:keepNext/>
              <w:widowControl w:val="0"/>
              <w:spacing w:after="0" w:line="240" w:lineRule="auto"/>
              <w:jc w:val="center"/>
              <w:rPr>
                <w:rFonts w:cs="Arial"/>
              </w:rPr>
            </w:pPr>
            <w:r>
              <w:rPr>
                <w:rFonts w:cs="Arial"/>
              </w:rPr>
              <w:t xml:space="preserve">Township  </w:t>
            </w:r>
          </w:p>
        </w:tc>
      </w:tr>
      <w:tr w:rsidR="00D07E07" w:rsidTr="00D07E07">
        <w:tc>
          <w:tcPr>
            <w:tcW w:w="2425" w:type="dxa"/>
          </w:tcPr>
          <w:p w:rsidR="00D07E07" w:rsidRDefault="00D07E07" w:rsidP="00D07E07">
            <w:pPr>
              <w:keepNext/>
              <w:widowControl w:val="0"/>
              <w:spacing w:after="0" w:line="240" w:lineRule="auto"/>
              <w:jc w:val="center"/>
              <w:rPr>
                <w:rFonts w:cs="Arial"/>
              </w:rPr>
            </w:pPr>
            <w:r>
              <w:t xml:space="preserve">Housing Continuum of Care-Bucks County (HCoC-BC) </w:t>
            </w:r>
          </w:p>
        </w:tc>
        <w:tc>
          <w:tcPr>
            <w:tcW w:w="2352" w:type="dxa"/>
          </w:tcPr>
          <w:p w:rsidR="00D07E07" w:rsidRDefault="00D07E07" w:rsidP="00D07E07">
            <w:pPr>
              <w:keepNext/>
              <w:widowControl w:val="0"/>
              <w:spacing w:after="0" w:line="240" w:lineRule="auto"/>
              <w:jc w:val="center"/>
              <w:rPr>
                <w:rFonts w:cs="Arial"/>
              </w:rPr>
            </w:pPr>
            <w:r>
              <w:rPr>
                <w:rFonts w:cs="Arial"/>
              </w:rPr>
              <w:t>Coalition of agencies</w:t>
            </w:r>
          </w:p>
        </w:tc>
        <w:tc>
          <w:tcPr>
            <w:tcW w:w="2352" w:type="dxa"/>
          </w:tcPr>
          <w:p w:rsidR="00D07E07" w:rsidRDefault="00D07E07" w:rsidP="00D07E07">
            <w:pPr>
              <w:keepNext/>
              <w:widowControl w:val="0"/>
              <w:spacing w:after="0" w:line="240" w:lineRule="auto"/>
              <w:jc w:val="center"/>
              <w:rPr>
                <w:rFonts w:cs="Arial"/>
              </w:rPr>
            </w:pPr>
            <w:r>
              <w:rPr>
                <w:rFonts w:cs="Arial"/>
              </w:rPr>
              <w:t>Coordinator</w:t>
            </w:r>
          </w:p>
        </w:tc>
        <w:tc>
          <w:tcPr>
            <w:tcW w:w="2461" w:type="dxa"/>
          </w:tcPr>
          <w:p w:rsidR="00D07E07" w:rsidRDefault="00D07E07" w:rsidP="00D07E07">
            <w:pPr>
              <w:keepNext/>
              <w:widowControl w:val="0"/>
              <w:spacing w:after="0" w:line="240" w:lineRule="auto"/>
              <w:jc w:val="center"/>
              <w:rPr>
                <w:rFonts w:cs="Arial"/>
              </w:rPr>
            </w:pPr>
            <w:r>
              <w:rPr>
                <w:rFonts w:cs="Arial"/>
              </w:rPr>
              <w:t>County</w:t>
            </w:r>
          </w:p>
        </w:tc>
      </w:tr>
      <w:tr w:rsidR="00D07E07" w:rsidTr="00D07E07">
        <w:trPr>
          <w:cantSplit/>
          <w:tblHeader/>
        </w:trPr>
        <w:tc>
          <w:tcPr>
            <w:tcW w:w="2425" w:type="dxa"/>
          </w:tcPr>
          <w:p w:rsidR="00D07E07" w:rsidRDefault="00D07E07" w:rsidP="00D07E07">
            <w:pPr>
              <w:keepNext/>
              <w:widowControl w:val="0"/>
              <w:spacing w:after="0" w:line="240" w:lineRule="auto"/>
              <w:jc w:val="center"/>
              <w:rPr>
                <w:rFonts w:cs="Arial"/>
              </w:rPr>
            </w:pPr>
            <w:r>
              <w:rPr>
                <w:rFonts w:cs="Arial"/>
              </w:rPr>
              <w:t xml:space="preserve">Bucks County Division of Human Services </w:t>
            </w:r>
          </w:p>
        </w:tc>
        <w:tc>
          <w:tcPr>
            <w:tcW w:w="2352" w:type="dxa"/>
          </w:tcPr>
          <w:p w:rsidR="00D07E07" w:rsidRDefault="00D07E07" w:rsidP="00D07E07">
            <w:pPr>
              <w:keepNext/>
              <w:widowControl w:val="0"/>
              <w:spacing w:after="0" w:line="240" w:lineRule="auto"/>
              <w:jc w:val="center"/>
              <w:rPr>
                <w:rFonts w:cs="Arial"/>
              </w:rPr>
            </w:pPr>
            <w:r w:rsidRPr="00C819BD">
              <w:rPr>
                <w:rFonts w:cs="Arial"/>
              </w:rPr>
              <w:t>Government</w:t>
            </w:r>
          </w:p>
        </w:tc>
        <w:tc>
          <w:tcPr>
            <w:tcW w:w="2352" w:type="dxa"/>
          </w:tcPr>
          <w:p w:rsidR="00D07E07" w:rsidRPr="00C819BD" w:rsidRDefault="00D07E07" w:rsidP="00D07E07">
            <w:pPr>
              <w:keepNext/>
              <w:widowControl w:val="0"/>
              <w:spacing w:after="0" w:line="240" w:lineRule="auto"/>
              <w:jc w:val="center"/>
              <w:rPr>
                <w:rFonts w:cs="Arial"/>
                <w:sz w:val="20"/>
              </w:rPr>
            </w:pPr>
            <w:r>
              <w:rPr>
                <w:rFonts w:cs="Arial"/>
                <w:sz w:val="20"/>
              </w:rPr>
              <w:t xml:space="preserve">Senior Services, Children and Youth, Mental Health, </w:t>
            </w:r>
            <w:r w:rsidRPr="00400F33">
              <w:rPr>
                <w:rFonts w:cs="Arial"/>
                <w:sz w:val="20"/>
              </w:rPr>
              <w:t>Homelessness</w:t>
            </w:r>
          </w:p>
        </w:tc>
        <w:tc>
          <w:tcPr>
            <w:tcW w:w="2461" w:type="dxa"/>
          </w:tcPr>
          <w:p w:rsidR="00D07E07" w:rsidRDefault="00D07E07" w:rsidP="00D07E07">
            <w:pPr>
              <w:keepNext/>
              <w:widowControl w:val="0"/>
              <w:spacing w:after="0" w:line="240" w:lineRule="auto"/>
              <w:jc w:val="center"/>
              <w:rPr>
                <w:rFonts w:cs="Arial"/>
              </w:rPr>
            </w:pPr>
            <w:r>
              <w:rPr>
                <w:rFonts w:cs="Arial"/>
              </w:rPr>
              <w:t>Other-County</w:t>
            </w:r>
          </w:p>
        </w:tc>
      </w:tr>
      <w:tr w:rsidR="00D07E07" w:rsidTr="00D07E07">
        <w:trPr>
          <w:cantSplit/>
          <w:tblHeader/>
        </w:trPr>
        <w:tc>
          <w:tcPr>
            <w:tcW w:w="2425" w:type="dxa"/>
          </w:tcPr>
          <w:p w:rsidR="00D07E07" w:rsidRDefault="00623F1B" w:rsidP="00D07E07">
            <w:pPr>
              <w:keepNext/>
              <w:widowControl w:val="0"/>
              <w:spacing w:after="0" w:line="240" w:lineRule="auto"/>
              <w:jc w:val="center"/>
              <w:rPr>
                <w:rFonts w:cs="Arial"/>
              </w:rPr>
            </w:pPr>
            <w:r>
              <w:rPr>
                <w:rFonts w:cs="Arial"/>
              </w:rPr>
              <w:t>Bensalem Township</w:t>
            </w:r>
            <w:r w:rsidR="00D07E07">
              <w:rPr>
                <w:rFonts w:cs="Arial"/>
              </w:rPr>
              <w:t xml:space="preserve"> Planning Commission</w:t>
            </w:r>
          </w:p>
        </w:tc>
        <w:tc>
          <w:tcPr>
            <w:tcW w:w="2352" w:type="dxa"/>
          </w:tcPr>
          <w:p w:rsidR="00D07E07" w:rsidRDefault="00D07E07" w:rsidP="00D07E07">
            <w:pPr>
              <w:keepNext/>
              <w:widowControl w:val="0"/>
              <w:spacing w:after="0" w:line="240" w:lineRule="auto"/>
              <w:jc w:val="center"/>
              <w:rPr>
                <w:rFonts w:cs="Arial"/>
              </w:rPr>
            </w:pPr>
            <w:r w:rsidRPr="00C819BD">
              <w:rPr>
                <w:rFonts w:cs="Arial"/>
              </w:rPr>
              <w:t>Government</w:t>
            </w:r>
          </w:p>
        </w:tc>
        <w:tc>
          <w:tcPr>
            <w:tcW w:w="2352" w:type="dxa"/>
          </w:tcPr>
          <w:p w:rsidR="00D07E07" w:rsidRPr="00C819BD" w:rsidRDefault="00D07E07" w:rsidP="00D07E07">
            <w:pPr>
              <w:keepNext/>
              <w:widowControl w:val="0"/>
              <w:spacing w:after="0" w:line="240" w:lineRule="auto"/>
              <w:jc w:val="center"/>
              <w:rPr>
                <w:rFonts w:cs="Arial"/>
                <w:sz w:val="20"/>
              </w:rPr>
            </w:pPr>
            <w:r w:rsidRPr="00C57AF2">
              <w:rPr>
                <w:rFonts w:cs="Arial"/>
                <w:sz w:val="20"/>
              </w:rPr>
              <w:t>Planning</w:t>
            </w:r>
          </w:p>
        </w:tc>
        <w:tc>
          <w:tcPr>
            <w:tcW w:w="2461" w:type="dxa"/>
          </w:tcPr>
          <w:p w:rsidR="00D07E07" w:rsidRDefault="00D07E07" w:rsidP="00623F1B">
            <w:pPr>
              <w:keepNext/>
              <w:widowControl w:val="0"/>
              <w:spacing w:after="0" w:line="240" w:lineRule="auto"/>
              <w:jc w:val="center"/>
              <w:rPr>
                <w:rFonts w:cs="Arial"/>
              </w:rPr>
            </w:pPr>
            <w:r>
              <w:rPr>
                <w:rFonts w:cs="Arial"/>
              </w:rPr>
              <w:t>Other-</w:t>
            </w:r>
            <w:r w:rsidR="00623F1B">
              <w:rPr>
                <w:rFonts w:cs="Arial"/>
              </w:rPr>
              <w:t>Township</w:t>
            </w:r>
          </w:p>
        </w:tc>
      </w:tr>
      <w:tr w:rsidR="00D07E07" w:rsidTr="00D07E07">
        <w:trPr>
          <w:cantSplit/>
          <w:tblHeader/>
        </w:trPr>
        <w:tc>
          <w:tcPr>
            <w:tcW w:w="2425" w:type="dxa"/>
          </w:tcPr>
          <w:p w:rsidR="00D07E07" w:rsidRDefault="00623F1B" w:rsidP="00D07E07">
            <w:pPr>
              <w:keepNext/>
              <w:widowControl w:val="0"/>
              <w:spacing w:after="0" w:line="240" w:lineRule="auto"/>
              <w:jc w:val="center"/>
              <w:rPr>
                <w:rFonts w:cs="Arial"/>
              </w:rPr>
            </w:pPr>
            <w:r>
              <w:rPr>
                <w:rFonts w:cs="Arial"/>
              </w:rPr>
              <w:t>Bensalem</w:t>
            </w:r>
            <w:r w:rsidR="00D07E07">
              <w:rPr>
                <w:rFonts w:cs="Arial"/>
              </w:rPr>
              <w:t xml:space="preserve"> Economic Development Corporation</w:t>
            </w:r>
          </w:p>
        </w:tc>
        <w:tc>
          <w:tcPr>
            <w:tcW w:w="2352" w:type="dxa"/>
          </w:tcPr>
          <w:p w:rsidR="00D07E07" w:rsidRDefault="00D07E07" w:rsidP="00D07E07">
            <w:pPr>
              <w:keepNext/>
              <w:widowControl w:val="0"/>
              <w:spacing w:after="0" w:line="240" w:lineRule="auto"/>
              <w:jc w:val="center"/>
              <w:rPr>
                <w:rFonts w:cs="Arial"/>
              </w:rPr>
            </w:pPr>
            <w:r w:rsidRPr="00105D23">
              <w:rPr>
                <w:rFonts w:cs="Arial"/>
              </w:rPr>
              <w:t>Regional organization</w:t>
            </w:r>
          </w:p>
        </w:tc>
        <w:tc>
          <w:tcPr>
            <w:tcW w:w="2352" w:type="dxa"/>
          </w:tcPr>
          <w:p w:rsidR="00D07E07" w:rsidRPr="00C819BD" w:rsidRDefault="00D07E07" w:rsidP="00D07E07">
            <w:pPr>
              <w:keepNext/>
              <w:widowControl w:val="0"/>
              <w:spacing w:after="0" w:line="240" w:lineRule="auto"/>
              <w:jc w:val="center"/>
              <w:rPr>
                <w:rFonts w:cs="Arial"/>
                <w:sz w:val="20"/>
              </w:rPr>
            </w:pPr>
            <w:r w:rsidRPr="00C57AF2">
              <w:rPr>
                <w:rFonts w:cs="Arial"/>
                <w:sz w:val="20"/>
              </w:rPr>
              <w:t>Community development: economic development</w:t>
            </w:r>
          </w:p>
        </w:tc>
        <w:tc>
          <w:tcPr>
            <w:tcW w:w="2461" w:type="dxa"/>
          </w:tcPr>
          <w:p w:rsidR="00D07E07" w:rsidRDefault="00D07E07" w:rsidP="00623F1B">
            <w:pPr>
              <w:keepNext/>
              <w:widowControl w:val="0"/>
              <w:spacing w:after="0" w:line="240" w:lineRule="auto"/>
              <w:jc w:val="center"/>
              <w:rPr>
                <w:rFonts w:cs="Arial"/>
              </w:rPr>
            </w:pPr>
            <w:r>
              <w:rPr>
                <w:rFonts w:cs="Arial"/>
              </w:rPr>
              <w:t>Other-</w:t>
            </w:r>
            <w:r w:rsidR="00623F1B">
              <w:rPr>
                <w:rFonts w:cs="Arial"/>
              </w:rPr>
              <w:t>Township</w:t>
            </w:r>
          </w:p>
        </w:tc>
      </w:tr>
    </w:tbl>
    <w:p w:rsidR="00662503" w:rsidRDefault="00CB2500">
      <w:pPr>
        <w:pStyle w:val="Caption"/>
        <w:jc w:val="center"/>
        <w:rPr>
          <w:rFonts w:asciiTheme="minorHAnsi" w:hAnsiTheme="minorHAnsi"/>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15</w:t>
      </w:r>
      <w:r w:rsidR="00E100C1">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D07E07" w:rsidRDefault="00D07E07">
      <w:pPr>
        <w:rPr>
          <w:b/>
          <w:sz w:val="24"/>
          <w:szCs w:val="24"/>
        </w:rPr>
      </w:pPr>
    </w:p>
    <w:p w:rsidR="00662503" w:rsidRDefault="00CB2500">
      <w:pPr>
        <w:rPr>
          <w:b/>
          <w:sz w:val="24"/>
          <w:szCs w:val="24"/>
        </w:rPr>
      </w:pPr>
      <w:r>
        <w:rPr>
          <w:b/>
          <w:sz w:val="24"/>
          <w:szCs w:val="24"/>
        </w:rPr>
        <w:t>Assess of Strengths and Gaps in the Institutional Delivery System</w:t>
      </w:r>
    </w:p>
    <w:p w:rsidR="00D07E07" w:rsidRPr="00623F1B" w:rsidRDefault="00D07E07" w:rsidP="00623F1B">
      <w:pPr>
        <w:pStyle w:val="BodyTextIndent2"/>
        <w:spacing w:line="276" w:lineRule="auto"/>
        <w:ind w:left="0"/>
        <w:jc w:val="both"/>
        <w:rPr>
          <w:rFonts w:cs="Calibri"/>
          <w:color w:val="000000"/>
          <w:sz w:val="24"/>
          <w:szCs w:val="24"/>
        </w:rPr>
      </w:pPr>
      <w:r w:rsidRPr="00623F1B">
        <w:rPr>
          <w:rFonts w:cs="Calibri"/>
          <w:color w:val="000000"/>
          <w:sz w:val="24"/>
          <w:szCs w:val="24"/>
        </w:rPr>
        <w:t>The following table provides a description of strengths and weaknesses associated with agencies involved in the administration of the program process.</w:t>
      </w:r>
    </w:p>
    <w:p w:rsidR="00D07E07" w:rsidRDefault="00D07E07" w:rsidP="00D07E07">
      <w:pPr>
        <w:jc w:val="center"/>
        <w:rPr>
          <w:b/>
        </w:rPr>
      </w:pPr>
      <w:r w:rsidRPr="00C175D1">
        <w:rPr>
          <w:b/>
        </w:rPr>
        <w:t xml:space="preserve">Assessment of Institutional Structure </w:t>
      </w:r>
    </w:p>
    <w:tbl>
      <w:tblPr>
        <w:tblW w:w="0" w:type="auto"/>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CellMar>
          <w:left w:w="58" w:type="dxa"/>
          <w:right w:w="58" w:type="dxa"/>
        </w:tblCellMar>
        <w:tblLook w:val="01E0" w:firstRow="1" w:lastRow="1" w:firstColumn="1" w:lastColumn="1" w:noHBand="0" w:noVBand="0"/>
      </w:tblPr>
      <w:tblGrid>
        <w:gridCol w:w="2913"/>
        <w:gridCol w:w="2913"/>
        <w:gridCol w:w="2930"/>
      </w:tblGrid>
      <w:tr w:rsidR="00D07E07" w:rsidTr="00F85B84">
        <w:tc>
          <w:tcPr>
            <w:tcW w:w="2913" w:type="dxa"/>
            <w:shd w:val="clear" w:color="auto" w:fill="CCC0D9" w:themeFill="accent4" w:themeFillTint="66"/>
          </w:tcPr>
          <w:p w:rsidR="00D07E07" w:rsidRDefault="00D07E07" w:rsidP="00D07E07">
            <w:pPr>
              <w:jc w:val="center"/>
              <w:rPr>
                <w:b/>
              </w:rPr>
            </w:pPr>
            <w:r>
              <w:rPr>
                <w:b/>
              </w:rPr>
              <w:t>Agency</w:t>
            </w:r>
          </w:p>
        </w:tc>
        <w:tc>
          <w:tcPr>
            <w:tcW w:w="2913" w:type="dxa"/>
            <w:shd w:val="clear" w:color="auto" w:fill="CCC0D9" w:themeFill="accent4" w:themeFillTint="66"/>
          </w:tcPr>
          <w:p w:rsidR="00D07E07" w:rsidRDefault="00D07E07" w:rsidP="00D07E07">
            <w:pPr>
              <w:jc w:val="center"/>
              <w:rPr>
                <w:b/>
              </w:rPr>
            </w:pPr>
            <w:r>
              <w:rPr>
                <w:b/>
              </w:rPr>
              <w:t>Strength</w:t>
            </w:r>
          </w:p>
        </w:tc>
        <w:tc>
          <w:tcPr>
            <w:tcW w:w="2930" w:type="dxa"/>
            <w:shd w:val="clear" w:color="auto" w:fill="CCC0D9" w:themeFill="accent4" w:themeFillTint="66"/>
          </w:tcPr>
          <w:p w:rsidR="00D07E07" w:rsidRDefault="00D07E07" w:rsidP="00D07E07">
            <w:pPr>
              <w:jc w:val="center"/>
              <w:rPr>
                <w:b/>
              </w:rPr>
            </w:pPr>
            <w:r>
              <w:rPr>
                <w:b/>
              </w:rPr>
              <w:t>Weakness</w:t>
            </w:r>
          </w:p>
        </w:tc>
      </w:tr>
      <w:tr w:rsidR="00D07E07" w:rsidTr="00F85B84">
        <w:tc>
          <w:tcPr>
            <w:tcW w:w="8756" w:type="dxa"/>
            <w:gridSpan w:val="3"/>
          </w:tcPr>
          <w:p w:rsidR="00D07E07" w:rsidRDefault="00D07E07" w:rsidP="00D07E07">
            <w:pPr>
              <w:jc w:val="center"/>
              <w:rPr>
                <w:b/>
              </w:rPr>
            </w:pPr>
            <w:r>
              <w:rPr>
                <w:b/>
              </w:rPr>
              <w:t>Public</w:t>
            </w:r>
          </w:p>
        </w:tc>
      </w:tr>
      <w:tr w:rsidR="00D07E07" w:rsidTr="00F85B84">
        <w:tc>
          <w:tcPr>
            <w:tcW w:w="2913" w:type="dxa"/>
          </w:tcPr>
          <w:p w:rsidR="00D07E07" w:rsidRDefault="00D07E07" w:rsidP="00D07E07">
            <w:r>
              <w:t>Office of Community Development</w:t>
            </w:r>
          </w:p>
        </w:tc>
        <w:tc>
          <w:tcPr>
            <w:tcW w:w="2913" w:type="dxa"/>
          </w:tcPr>
          <w:p w:rsidR="00D07E07" w:rsidRDefault="00D07E07" w:rsidP="00D07E07">
            <w:pPr>
              <w:numPr>
                <w:ilvl w:val="0"/>
                <w:numId w:val="30"/>
              </w:numPr>
              <w:tabs>
                <w:tab w:val="clear" w:pos="720"/>
                <w:tab w:val="num" w:pos="327"/>
                <w:tab w:val="num" w:pos="360"/>
              </w:tabs>
              <w:spacing w:after="0" w:line="240" w:lineRule="auto"/>
              <w:ind w:left="327" w:hanging="180"/>
            </w:pPr>
            <w:r>
              <w:t>Coordination of programs.</w:t>
            </w:r>
          </w:p>
          <w:p w:rsidR="00D07E07" w:rsidRDefault="00D07E07" w:rsidP="00D07E07">
            <w:pPr>
              <w:numPr>
                <w:ilvl w:val="0"/>
                <w:numId w:val="30"/>
              </w:numPr>
              <w:tabs>
                <w:tab w:val="clear" w:pos="720"/>
                <w:tab w:val="num" w:pos="327"/>
                <w:tab w:val="num" w:pos="360"/>
              </w:tabs>
              <w:spacing w:after="0" w:line="240" w:lineRule="auto"/>
              <w:ind w:left="327" w:hanging="180"/>
            </w:pPr>
            <w:r>
              <w:t>Capacity to conduct varied activities.</w:t>
            </w:r>
          </w:p>
          <w:p w:rsidR="00D07E07" w:rsidRDefault="00D07E07" w:rsidP="00D07E07">
            <w:pPr>
              <w:numPr>
                <w:ilvl w:val="0"/>
                <w:numId w:val="30"/>
              </w:numPr>
              <w:tabs>
                <w:tab w:val="clear" w:pos="720"/>
                <w:tab w:val="num" w:pos="327"/>
                <w:tab w:val="num" w:pos="360"/>
              </w:tabs>
              <w:spacing w:after="0" w:line="240" w:lineRule="auto"/>
              <w:ind w:left="327" w:hanging="180"/>
            </w:pPr>
            <w:r>
              <w:t>Technical expertise.</w:t>
            </w:r>
          </w:p>
        </w:tc>
        <w:tc>
          <w:tcPr>
            <w:tcW w:w="2930" w:type="dxa"/>
          </w:tcPr>
          <w:p w:rsidR="00D07E07" w:rsidRDefault="00D07E07" w:rsidP="00D07E07">
            <w:pPr>
              <w:numPr>
                <w:ilvl w:val="0"/>
                <w:numId w:val="30"/>
              </w:numPr>
              <w:tabs>
                <w:tab w:val="clear" w:pos="720"/>
                <w:tab w:val="num" w:pos="294"/>
                <w:tab w:val="num" w:pos="360"/>
              </w:tabs>
              <w:spacing w:after="0" w:line="240" w:lineRule="auto"/>
              <w:ind w:left="294" w:hanging="180"/>
            </w:pPr>
            <w:r>
              <w:t>Limited resources.</w:t>
            </w:r>
          </w:p>
          <w:p w:rsidR="00D07E07" w:rsidRDefault="00D07E07" w:rsidP="00D07E07">
            <w:pPr>
              <w:numPr>
                <w:ilvl w:val="0"/>
                <w:numId w:val="30"/>
              </w:numPr>
              <w:tabs>
                <w:tab w:val="clear" w:pos="720"/>
                <w:tab w:val="num" w:pos="294"/>
                <w:tab w:val="num" w:pos="360"/>
              </w:tabs>
              <w:spacing w:after="0" w:line="240" w:lineRule="auto"/>
              <w:ind w:left="294" w:hanging="180"/>
            </w:pPr>
            <w:r>
              <w:t>Limited staff.</w:t>
            </w:r>
          </w:p>
        </w:tc>
      </w:tr>
      <w:tr w:rsidR="00D07E07" w:rsidTr="00F85B84">
        <w:tc>
          <w:tcPr>
            <w:tcW w:w="2913" w:type="dxa"/>
          </w:tcPr>
          <w:p w:rsidR="00D07E07" w:rsidRDefault="00D07E07" w:rsidP="00D07E07">
            <w:r>
              <w:t xml:space="preserve">Bucks </w:t>
            </w:r>
            <w:smartTag w:uri="urn:schemas-microsoft-com:office:smarttags" w:element="place">
              <w:smartTag w:uri="urn:schemas-microsoft-com:office:smarttags" w:element="PlaceType">
                <w:r>
                  <w:t>County</w:t>
                </w:r>
              </w:smartTag>
              <w:r>
                <w:t xml:space="preserve"> </w:t>
              </w:r>
              <w:smartTag w:uri="urn:schemas-microsoft-com:office:smarttags" w:element="PlaceName">
                <w:r>
                  <w:t>Housing</w:t>
                </w:r>
              </w:smartTag>
            </w:smartTag>
            <w:r>
              <w:t xml:space="preserve"> Authority </w:t>
            </w:r>
          </w:p>
        </w:tc>
        <w:tc>
          <w:tcPr>
            <w:tcW w:w="2913" w:type="dxa"/>
          </w:tcPr>
          <w:p w:rsidR="00D07E07" w:rsidRDefault="00D07E07" w:rsidP="00D07E07">
            <w:r>
              <w:t>Housing for extremely low income including elderly and disabled.</w:t>
            </w:r>
          </w:p>
        </w:tc>
        <w:tc>
          <w:tcPr>
            <w:tcW w:w="2930" w:type="dxa"/>
          </w:tcPr>
          <w:p w:rsidR="00D07E07" w:rsidRDefault="00D07E07" w:rsidP="00D07E07">
            <w:pPr>
              <w:numPr>
                <w:ilvl w:val="0"/>
                <w:numId w:val="31"/>
              </w:numPr>
              <w:tabs>
                <w:tab w:val="clear" w:pos="720"/>
                <w:tab w:val="num" w:pos="294"/>
                <w:tab w:val="num" w:pos="360"/>
              </w:tabs>
              <w:spacing w:after="0" w:line="240" w:lineRule="auto"/>
              <w:ind w:left="294" w:hanging="180"/>
            </w:pPr>
            <w:r>
              <w:t>Limited resources.</w:t>
            </w:r>
          </w:p>
          <w:p w:rsidR="00D07E07" w:rsidRDefault="00D07E07" w:rsidP="00D07E07">
            <w:pPr>
              <w:numPr>
                <w:ilvl w:val="0"/>
                <w:numId w:val="31"/>
              </w:numPr>
              <w:tabs>
                <w:tab w:val="clear" w:pos="720"/>
                <w:tab w:val="num" w:pos="294"/>
                <w:tab w:val="num" w:pos="360"/>
              </w:tabs>
              <w:spacing w:after="0" w:line="240" w:lineRule="auto"/>
              <w:ind w:left="294" w:hanging="180"/>
            </w:pPr>
            <w:r>
              <w:t>Excessive land costs and lack of land to expand inventory.</w:t>
            </w:r>
          </w:p>
        </w:tc>
      </w:tr>
      <w:tr w:rsidR="00D07E07" w:rsidTr="00F85B84">
        <w:tc>
          <w:tcPr>
            <w:tcW w:w="2913" w:type="dxa"/>
          </w:tcPr>
          <w:p w:rsidR="00D07E07" w:rsidRDefault="00D07E07" w:rsidP="00D07E07">
            <w:r>
              <w:t>County Agencies</w:t>
            </w:r>
          </w:p>
        </w:tc>
        <w:tc>
          <w:tcPr>
            <w:tcW w:w="2913" w:type="dxa"/>
          </w:tcPr>
          <w:p w:rsidR="00D07E07" w:rsidRDefault="00D07E07" w:rsidP="00D07E07">
            <w:r>
              <w:t>One-stop resource for many social service, education, and employment resources.</w:t>
            </w:r>
          </w:p>
        </w:tc>
        <w:tc>
          <w:tcPr>
            <w:tcW w:w="2930" w:type="dxa"/>
          </w:tcPr>
          <w:p w:rsidR="00D07E07" w:rsidRDefault="00D07E07" w:rsidP="00D07E07">
            <w:pPr>
              <w:numPr>
                <w:ilvl w:val="0"/>
                <w:numId w:val="31"/>
              </w:numPr>
              <w:tabs>
                <w:tab w:val="clear" w:pos="720"/>
                <w:tab w:val="num" w:pos="294"/>
                <w:tab w:val="num" w:pos="360"/>
              </w:tabs>
              <w:spacing w:after="0" w:line="240" w:lineRule="auto"/>
              <w:ind w:left="294" w:hanging="180"/>
            </w:pPr>
            <w:r>
              <w:t>Limited resources.</w:t>
            </w:r>
          </w:p>
          <w:p w:rsidR="00D07E07" w:rsidRDefault="00D07E07" w:rsidP="00D07E07">
            <w:pPr>
              <w:numPr>
                <w:ilvl w:val="0"/>
                <w:numId w:val="31"/>
              </w:numPr>
              <w:tabs>
                <w:tab w:val="clear" w:pos="720"/>
                <w:tab w:val="num" w:pos="294"/>
                <w:tab w:val="num" w:pos="360"/>
              </w:tabs>
              <w:spacing w:after="0" w:line="240" w:lineRule="auto"/>
              <w:ind w:left="294" w:hanging="180"/>
            </w:pPr>
            <w:r>
              <w:t>Limited staff.</w:t>
            </w:r>
          </w:p>
        </w:tc>
      </w:tr>
      <w:tr w:rsidR="00D07E07" w:rsidTr="00F85B84">
        <w:tc>
          <w:tcPr>
            <w:tcW w:w="2913" w:type="dxa"/>
          </w:tcPr>
          <w:p w:rsidR="00D07E07" w:rsidRDefault="00D07E07" w:rsidP="00D07E07">
            <w:r>
              <w:t>State Agencies (PHFA, DCED)</w:t>
            </w:r>
          </w:p>
        </w:tc>
        <w:tc>
          <w:tcPr>
            <w:tcW w:w="2913" w:type="dxa"/>
          </w:tcPr>
          <w:p w:rsidR="00D07E07" w:rsidRDefault="00D07E07" w:rsidP="00D07E07">
            <w:r>
              <w:t>Varied programs to address varied housing and community development needs.</w:t>
            </w:r>
          </w:p>
        </w:tc>
        <w:tc>
          <w:tcPr>
            <w:tcW w:w="2930" w:type="dxa"/>
          </w:tcPr>
          <w:p w:rsidR="00D07E07" w:rsidRDefault="00D07E07" w:rsidP="00623F1B">
            <w:r>
              <w:t>Extreme</w:t>
            </w:r>
            <w:r w:rsidR="00623F1B">
              <w:t>ly competitive process</w:t>
            </w:r>
            <w:r>
              <w:t xml:space="preserve"> for limited resources.</w:t>
            </w:r>
          </w:p>
        </w:tc>
      </w:tr>
      <w:tr w:rsidR="00D07E07" w:rsidTr="00F85B84">
        <w:tc>
          <w:tcPr>
            <w:tcW w:w="8756" w:type="dxa"/>
            <w:gridSpan w:val="3"/>
          </w:tcPr>
          <w:p w:rsidR="00D07E07" w:rsidRDefault="00D07E07" w:rsidP="00D07E07">
            <w:pPr>
              <w:jc w:val="center"/>
              <w:rPr>
                <w:b/>
              </w:rPr>
            </w:pPr>
            <w:r>
              <w:rPr>
                <w:b/>
              </w:rPr>
              <w:t>Non-profit</w:t>
            </w:r>
          </w:p>
        </w:tc>
      </w:tr>
      <w:tr w:rsidR="00D07E07" w:rsidTr="00F85B84">
        <w:tc>
          <w:tcPr>
            <w:tcW w:w="2913" w:type="dxa"/>
          </w:tcPr>
          <w:p w:rsidR="00D07E07" w:rsidRDefault="00D07E07" w:rsidP="00D07E07">
            <w:r>
              <w:t>Non-profit Organizations</w:t>
            </w:r>
          </w:p>
        </w:tc>
        <w:tc>
          <w:tcPr>
            <w:tcW w:w="2913" w:type="dxa"/>
          </w:tcPr>
          <w:p w:rsidR="00D07E07" w:rsidRDefault="00D07E07" w:rsidP="00D07E07">
            <w:r>
              <w:t>Support services</w:t>
            </w:r>
          </w:p>
        </w:tc>
        <w:tc>
          <w:tcPr>
            <w:tcW w:w="2930" w:type="dxa"/>
          </w:tcPr>
          <w:p w:rsidR="00D07E07" w:rsidRDefault="00D07E07" w:rsidP="00D07E07">
            <w:pPr>
              <w:numPr>
                <w:ilvl w:val="0"/>
                <w:numId w:val="31"/>
              </w:numPr>
              <w:tabs>
                <w:tab w:val="clear" w:pos="720"/>
                <w:tab w:val="num" w:pos="294"/>
                <w:tab w:val="num" w:pos="360"/>
              </w:tabs>
              <w:spacing w:after="0" w:line="240" w:lineRule="auto"/>
              <w:ind w:left="294" w:hanging="180"/>
            </w:pPr>
            <w:r>
              <w:t>Long-term financial stability.</w:t>
            </w:r>
          </w:p>
          <w:p w:rsidR="00D07E07" w:rsidRDefault="00D07E07" w:rsidP="00D07E07">
            <w:pPr>
              <w:numPr>
                <w:ilvl w:val="0"/>
                <w:numId w:val="31"/>
              </w:numPr>
              <w:tabs>
                <w:tab w:val="clear" w:pos="720"/>
                <w:tab w:val="num" w:pos="294"/>
                <w:tab w:val="num" w:pos="360"/>
              </w:tabs>
              <w:spacing w:after="0" w:line="240" w:lineRule="auto"/>
              <w:ind w:left="294" w:hanging="180"/>
            </w:pPr>
            <w:r>
              <w:t>Technical expertise.</w:t>
            </w:r>
          </w:p>
        </w:tc>
      </w:tr>
      <w:tr w:rsidR="00D07E07" w:rsidTr="00F85B84">
        <w:tc>
          <w:tcPr>
            <w:tcW w:w="8756" w:type="dxa"/>
            <w:gridSpan w:val="3"/>
          </w:tcPr>
          <w:p w:rsidR="00D07E07" w:rsidRDefault="00D07E07" w:rsidP="00D07E07">
            <w:pPr>
              <w:jc w:val="center"/>
              <w:rPr>
                <w:b/>
              </w:rPr>
            </w:pPr>
            <w:r>
              <w:rPr>
                <w:b/>
              </w:rPr>
              <w:t>Private</w:t>
            </w:r>
          </w:p>
        </w:tc>
      </w:tr>
      <w:tr w:rsidR="00D07E07" w:rsidTr="00F85B84">
        <w:tc>
          <w:tcPr>
            <w:tcW w:w="2913" w:type="dxa"/>
          </w:tcPr>
          <w:p w:rsidR="00D07E07" w:rsidRDefault="00D07E07" w:rsidP="00D07E07">
            <w:r>
              <w:t>Lenders</w:t>
            </w:r>
          </w:p>
        </w:tc>
        <w:tc>
          <w:tcPr>
            <w:tcW w:w="2913" w:type="dxa"/>
          </w:tcPr>
          <w:p w:rsidR="00D07E07" w:rsidRDefault="00D07E07" w:rsidP="00D07E07">
            <w:r>
              <w:t>Underwriting, funding, servicing</w:t>
            </w:r>
          </w:p>
        </w:tc>
        <w:tc>
          <w:tcPr>
            <w:tcW w:w="2930" w:type="dxa"/>
          </w:tcPr>
          <w:p w:rsidR="00D07E07" w:rsidRDefault="00D07E07" w:rsidP="00D07E07">
            <w:pPr>
              <w:numPr>
                <w:ilvl w:val="0"/>
                <w:numId w:val="31"/>
              </w:numPr>
              <w:tabs>
                <w:tab w:val="clear" w:pos="720"/>
                <w:tab w:val="num" w:pos="294"/>
                <w:tab w:val="num" w:pos="360"/>
              </w:tabs>
              <w:spacing w:after="0" w:line="240" w:lineRule="auto"/>
              <w:ind w:left="294" w:hanging="180"/>
            </w:pPr>
            <w:r>
              <w:t>Adverse to risk.</w:t>
            </w:r>
          </w:p>
          <w:p w:rsidR="00D07E07" w:rsidRDefault="00D07E07" w:rsidP="00D07E07">
            <w:pPr>
              <w:numPr>
                <w:ilvl w:val="0"/>
                <w:numId w:val="31"/>
              </w:numPr>
              <w:tabs>
                <w:tab w:val="clear" w:pos="720"/>
                <w:tab w:val="num" w:pos="294"/>
                <w:tab w:val="num" w:pos="360"/>
              </w:tabs>
              <w:spacing w:after="0" w:line="240" w:lineRule="auto"/>
              <w:ind w:left="294" w:hanging="180"/>
            </w:pPr>
            <w:r>
              <w:t>Timeliness</w:t>
            </w:r>
          </w:p>
          <w:p w:rsidR="00D07E07" w:rsidRDefault="00D07E07" w:rsidP="00D07E07">
            <w:pPr>
              <w:numPr>
                <w:ilvl w:val="0"/>
                <w:numId w:val="31"/>
              </w:numPr>
              <w:tabs>
                <w:tab w:val="clear" w:pos="720"/>
                <w:tab w:val="num" w:pos="294"/>
                <w:tab w:val="num" w:pos="360"/>
              </w:tabs>
              <w:spacing w:after="0" w:line="240" w:lineRule="auto"/>
              <w:ind w:left="294" w:hanging="180"/>
            </w:pPr>
            <w:r>
              <w:t>Rate variation.</w:t>
            </w:r>
          </w:p>
        </w:tc>
      </w:tr>
    </w:tbl>
    <w:p w:rsidR="00D07E07" w:rsidRDefault="00D07E07" w:rsidP="00D07E07">
      <w:pPr>
        <w:jc w:val="center"/>
        <w:rPr>
          <w:b/>
        </w:rPr>
      </w:pPr>
    </w:p>
    <w:p w:rsidR="00D07E07" w:rsidRPr="00623F1B" w:rsidRDefault="00D07E07" w:rsidP="00D07E07">
      <w:pPr>
        <w:rPr>
          <w:rFonts w:cs="Calibri"/>
          <w:color w:val="000000"/>
          <w:sz w:val="24"/>
          <w:szCs w:val="24"/>
          <w:u w:val="single"/>
        </w:rPr>
      </w:pPr>
      <w:r w:rsidRPr="00623F1B">
        <w:rPr>
          <w:rFonts w:cs="Calibri"/>
          <w:color w:val="000000"/>
          <w:sz w:val="24"/>
          <w:szCs w:val="24"/>
          <w:u w:val="single"/>
        </w:rPr>
        <w:t>Efforts to Enhance Coordination between Various Housing and Service Providers</w:t>
      </w:r>
    </w:p>
    <w:p w:rsidR="00D07E07" w:rsidRPr="00623F1B" w:rsidRDefault="00D07E07" w:rsidP="00623F1B">
      <w:pPr>
        <w:jc w:val="both"/>
        <w:rPr>
          <w:rFonts w:cs="Calibri"/>
          <w:color w:val="000000"/>
          <w:sz w:val="24"/>
          <w:szCs w:val="24"/>
        </w:rPr>
      </w:pPr>
      <w:r w:rsidRPr="00623F1B">
        <w:rPr>
          <w:rFonts w:cs="Calibri"/>
          <w:color w:val="000000"/>
          <w:sz w:val="24"/>
          <w:szCs w:val="24"/>
        </w:rPr>
        <w:t xml:space="preserve">As part of the Bucks County Consortium, the Township cooperates with the County’s Office of Community Development and its </w:t>
      </w:r>
      <w:r w:rsidR="00623F1B">
        <w:rPr>
          <w:rFonts w:cs="Calibri"/>
          <w:color w:val="000000"/>
          <w:sz w:val="24"/>
          <w:szCs w:val="24"/>
        </w:rPr>
        <w:t>C</w:t>
      </w:r>
      <w:r w:rsidRPr="00623F1B">
        <w:rPr>
          <w:rFonts w:cs="Calibri"/>
          <w:color w:val="000000"/>
          <w:sz w:val="24"/>
          <w:szCs w:val="24"/>
        </w:rPr>
        <w:t xml:space="preserve">ontinuum of </w:t>
      </w:r>
      <w:r w:rsidR="00623F1B">
        <w:rPr>
          <w:rFonts w:cs="Calibri"/>
          <w:color w:val="000000"/>
          <w:sz w:val="24"/>
          <w:szCs w:val="24"/>
        </w:rPr>
        <w:t>C</w:t>
      </w:r>
      <w:r w:rsidRPr="00623F1B">
        <w:rPr>
          <w:rFonts w:cs="Calibri"/>
          <w:color w:val="000000"/>
          <w:sz w:val="24"/>
          <w:szCs w:val="24"/>
        </w:rPr>
        <w:t>are plan to assist local homeless populations.  The Township cooperates with the County in providing support on a local level for those programs, which provide</w:t>
      </w:r>
      <w:r w:rsidR="00623F1B">
        <w:rPr>
          <w:rFonts w:cs="Calibri"/>
          <w:color w:val="000000"/>
          <w:sz w:val="24"/>
          <w:szCs w:val="24"/>
        </w:rPr>
        <w:t>s</w:t>
      </w:r>
      <w:r w:rsidRPr="00623F1B">
        <w:rPr>
          <w:rFonts w:cs="Calibri"/>
          <w:color w:val="000000"/>
          <w:sz w:val="24"/>
          <w:szCs w:val="24"/>
        </w:rPr>
        <w:t xml:space="preserve"> </w:t>
      </w:r>
      <w:r w:rsidR="00623F1B">
        <w:rPr>
          <w:rFonts w:cs="Calibri"/>
          <w:color w:val="000000"/>
          <w:sz w:val="24"/>
          <w:szCs w:val="24"/>
        </w:rPr>
        <w:t xml:space="preserve">emergency and </w:t>
      </w:r>
      <w:r w:rsidRPr="00623F1B">
        <w:rPr>
          <w:rFonts w:cs="Calibri"/>
          <w:color w:val="000000"/>
          <w:sz w:val="24"/>
          <w:szCs w:val="24"/>
        </w:rPr>
        <w:t>transitional housing and support for new low-cost permanent housing.  Additionally, the Township works with the Bucks County Redevelopment Authority on various housing initiatives, including compliance with lead-based paint hazard regulations.</w:t>
      </w:r>
    </w:p>
    <w:p w:rsidR="00662503" w:rsidRDefault="00CB2500">
      <w:pPr>
        <w:rPr>
          <w:rFonts w:cs="Arial"/>
        </w:rPr>
      </w:pPr>
      <w:r>
        <w:rPr>
          <w:rFonts w:cs="Arial"/>
          <w:b/>
          <w:sz w:val="24"/>
          <w:szCs w:val="24"/>
        </w:rPr>
        <w:t>Availability of services targeted to homeless persons and persons with HIV and mainstream services</w:t>
      </w:r>
    </w:p>
    <w:tbl>
      <w:tblPr>
        <w:tblW w:w="5000" w:type="pct"/>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62503" w:rsidTr="00F85B84">
        <w:trPr>
          <w:cantSplit/>
          <w:tblHeader/>
        </w:trPr>
        <w:tc>
          <w:tcPr>
            <w:tcW w:w="3060" w:type="dxa"/>
          </w:tcPr>
          <w:p w:rsidR="00662503" w:rsidRDefault="00CB2500">
            <w:pPr>
              <w:keepNext/>
              <w:widowControl w:val="0"/>
              <w:spacing w:after="0" w:line="240" w:lineRule="auto"/>
              <w:jc w:val="center"/>
              <w:rPr>
                <w:rFonts w:cs="Arial"/>
              </w:rPr>
            </w:pPr>
            <w:r>
              <w:rPr>
                <w:b/>
                <w:bCs/>
              </w:rPr>
              <w:t>Homelessness Prevention Services</w:t>
            </w:r>
          </w:p>
        </w:tc>
        <w:tc>
          <w:tcPr>
            <w:tcW w:w="2136" w:type="dxa"/>
          </w:tcPr>
          <w:p w:rsidR="00662503" w:rsidRDefault="00CB2500">
            <w:pPr>
              <w:keepNext/>
              <w:widowControl w:val="0"/>
              <w:spacing w:after="0" w:line="240" w:lineRule="auto"/>
              <w:jc w:val="center"/>
              <w:rPr>
                <w:rFonts w:cs="Arial"/>
              </w:rPr>
            </w:pPr>
            <w:r>
              <w:rPr>
                <w:b/>
                <w:bCs/>
              </w:rPr>
              <w:t>Available in the Community</w:t>
            </w:r>
          </w:p>
        </w:tc>
        <w:tc>
          <w:tcPr>
            <w:tcW w:w="2136" w:type="dxa"/>
          </w:tcPr>
          <w:p w:rsidR="00662503" w:rsidRDefault="00CB2500">
            <w:pPr>
              <w:keepNext/>
              <w:widowControl w:val="0"/>
              <w:spacing w:after="0" w:line="240" w:lineRule="auto"/>
              <w:jc w:val="center"/>
              <w:rPr>
                <w:rFonts w:cs="Arial"/>
              </w:rPr>
            </w:pPr>
            <w:r>
              <w:rPr>
                <w:b/>
                <w:bCs/>
              </w:rPr>
              <w:t>Targeted to Homeless</w:t>
            </w:r>
          </w:p>
        </w:tc>
        <w:tc>
          <w:tcPr>
            <w:tcW w:w="2136" w:type="dxa"/>
          </w:tcPr>
          <w:p w:rsidR="00662503" w:rsidRDefault="00CB2500">
            <w:pPr>
              <w:keepNext/>
              <w:widowControl w:val="0"/>
              <w:spacing w:after="0" w:line="240" w:lineRule="auto"/>
              <w:jc w:val="center"/>
              <w:rPr>
                <w:rFonts w:cs="Arial"/>
              </w:rPr>
            </w:pPr>
            <w:r>
              <w:rPr>
                <w:b/>
                <w:bCs/>
              </w:rPr>
              <w:t>Targeted to People with HIV</w:t>
            </w:r>
          </w:p>
        </w:tc>
      </w:tr>
      <w:tr w:rsidR="00662503" w:rsidTr="00F85B84">
        <w:trPr>
          <w:cantSplit/>
          <w:trHeight w:val="107"/>
          <w:tblHeader/>
        </w:trPr>
        <w:tc>
          <w:tcPr>
            <w:tcW w:w="9468" w:type="dxa"/>
            <w:gridSpan w:val="4"/>
          </w:tcPr>
          <w:p w:rsidR="00662503" w:rsidRDefault="00CB2500">
            <w:pPr>
              <w:keepNext/>
              <w:widowControl w:val="0"/>
              <w:spacing w:after="0" w:line="240" w:lineRule="auto"/>
              <w:jc w:val="center"/>
              <w:rPr>
                <w:rFonts w:cs="Arial"/>
              </w:rPr>
            </w:pPr>
            <w:r>
              <w:rPr>
                <w:b/>
                <w:bCs/>
              </w:rPr>
              <w:t>Homelessness Prevention Services</w:t>
            </w:r>
          </w:p>
        </w:tc>
      </w:tr>
      <w:tr w:rsidR="00662503" w:rsidTr="00F85B84">
        <w:trPr>
          <w:cantSplit/>
          <w:tblHeader/>
          <w:hidden/>
        </w:trPr>
        <w:tc>
          <w:tcPr>
            <w:tcW w:w="3060" w:type="dxa"/>
          </w:tcPr>
          <w:p w:rsidR="00662503" w:rsidRDefault="00662503">
            <w:pPr>
              <w:keepNext/>
              <w:widowControl w:val="0"/>
              <w:spacing w:after="0" w:line="240" w:lineRule="auto"/>
              <w:jc w:val="center"/>
              <w:rPr>
                <w:rFonts w:cs="Arial"/>
                <w:vanish/>
                <w:sz w:val="4"/>
                <w:szCs w:val="4"/>
              </w:rPr>
            </w:pPr>
          </w:p>
        </w:tc>
        <w:tc>
          <w:tcPr>
            <w:tcW w:w="2136" w:type="dxa"/>
          </w:tcPr>
          <w:p w:rsidR="00662503" w:rsidRDefault="00662503">
            <w:pPr>
              <w:keepNext/>
              <w:widowControl w:val="0"/>
              <w:spacing w:after="0" w:line="240" w:lineRule="auto"/>
              <w:jc w:val="center"/>
              <w:rPr>
                <w:rFonts w:cs="Arial"/>
                <w:vanish/>
                <w:sz w:val="4"/>
                <w:szCs w:val="4"/>
              </w:rPr>
            </w:pPr>
          </w:p>
        </w:tc>
        <w:tc>
          <w:tcPr>
            <w:tcW w:w="2136" w:type="dxa"/>
          </w:tcPr>
          <w:p w:rsidR="00662503" w:rsidRDefault="00662503">
            <w:pPr>
              <w:keepNext/>
              <w:widowControl w:val="0"/>
              <w:spacing w:after="0" w:line="240" w:lineRule="auto"/>
              <w:jc w:val="center"/>
              <w:rPr>
                <w:rFonts w:cs="Arial"/>
                <w:vanish/>
                <w:sz w:val="4"/>
                <w:szCs w:val="4"/>
              </w:rPr>
            </w:pPr>
          </w:p>
        </w:tc>
        <w:tc>
          <w:tcPr>
            <w:tcW w:w="2136" w:type="dxa"/>
          </w:tcPr>
          <w:p w:rsidR="00662503" w:rsidRDefault="00662503">
            <w:pPr>
              <w:keepNext/>
              <w:widowControl w:val="0"/>
              <w:spacing w:after="0" w:line="240" w:lineRule="auto"/>
              <w:jc w:val="center"/>
              <w:rPr>
                <w:rFonts w:cs="Arial"/>
                <w:vanish/>
                <w:sz w:val="4"/>
                <w:szCs w:val="4"/>
              </w:rPr>
            </w:pPr>
          </w:p>
        </w:tc>
      </w:tr>
      <w:tr w:rsidR="00662503" w:rsidTr="00F85B84">
        <w:trPr>
          <w:cantSplit/>
          <w:tblHeader/>
        </w:trPr>
        <w:tc>
          <w:tcPr>
            <w:tcW w:w="3060" w:type="dxa"/>
          </w:tcPr>
          <w:p w:rsidR="00662503" w:rsidRDefault="00CB2500">
            <w:pPr>
              <w:keepNext/>
              <w:widowControl w:val="0"/>
              <w:spacing w:after="0" w:line="240" w:lineRule="auto"/>
              <w:rPr>
                <w:rFonts w:cs="Arial"/>
              </w:rPr>
            </w:pPr>
            <w:r>
              <w:t>Counseling/Advocacy</w:t>
            </w: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r w:rsidR="00662503" w:rsidTr="00F85B84">
        <w:trPr>
          <w:cantSplit/>
          <w:tblHeader/>
        </w:trPr>
        <w:tc>
          <w:tcPr>
            <w:tcW w:w="3060" w:type="dxa"/>
          </w:tcPr>
          <w:p w:rsidR="00662503" w:rsidRDefault="00CB2500">
            <w:pPr>
              <w:keepNext/>
              <w:widowControl w:val="0"/>
              <w:spacing w:after="0" w:line="240" w:lineRule="auto"/>
              <w:rPr>
                <w:rFonts w:cs="Arial"/>
              </w:rPr>
            </w:pPr>
            <w:r>
              <w:t>Legal Assistance</w:t>
            </w: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r w:rsidR="00662503" w:rsidTr="00F85B84">
        <w:trPr>
          <w:cantSplit/>
          <w:tblHeader/>
        </w:trPr>
        <w:tc>
          <w:tcPr>
            <w:tcW w:w="3060" w:type="dxa"/>
          </w:tcPr>
          <w:p w:rsidR="00662503" w:rsidRDefault="00CB2500">
            <w:pPr>
              <w:keepNext/>
              <w:widowControl w:val="0"/>
              <w:spacing w:after="0" w:line="240" w:lineRule="auto"/>
              <w:rPr>
                <w:rFonts w:cs="Arial"/>
              </w:rPr>
            </w:pPr>
            <w:r>
              <w:t>Mortgage Assistance</w:t>
            </w: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r w:rsidR="00662503" w:rsidTr="00F85B84">
        <w:trPr>
          <w:cantSplit/>
          <w:tblHeader/>
        </w:trPr>
        <w:tc>
          <w:tcPr>
            <w:tcW w:w="3060" w:type="dxa"/>
          </w:tcPr>
          <w:p w:rsidR="00662503" w:rsidRDefault="00CB2500">
            <w:pPr>
              <w:keepNext/>
              <w:widowControl w:val="0"/>
              <w:spacing w:after="0" w:line="240" w:lineRule="auto"/>
              <w:rPr>
                <w:rFonts w:cs="Arial"/>
              </w:rPr>
            </w:pPr>
            <w:r>
              <w:t>Rental Assistance</w:t>
            </w: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r w:rsidR="00662503" w:rsidTr="00F85B84">
        <w:trPr>
          <w:cantSplit/>
          <w:tblHeader/>
        </w:trPr>
        <w:tc>
          <w:tcPr>
            <w:tcW w:w="3060" w:type="dxa"/>
          </w:tcPr>
          <w:p w:rsidR="00662503" w:rsidRDefault="00CB2500">
            <w:pPr>
              <w:keepNext/>
              <w:widowControl w:val="0"/>
              <w:spacing w:after="0" w:line="240" w:lineRule="auto"/>
              <w:rPr>
                <w:rFonts w:cs="Arial"/>
              </w:rPr>
            </w:pPr>
            <w:r>
              <w:t>Utilities Assistance</w:t>
            </w: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bl>
    <w:p w:rsidR="00662503" w:rsidRDefault="00662503">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62503">
        <w:trPr>
          <w:cantSplit/>
          <w:trHeight w:val="107"/>
          <w:tblHeader/>
        </w:trPr>
        <w:tc>
          <w:tcPr>
            <w:tcW w:w="9468" w:type="dxa"/>
            <w:gridSpan w:val="4"/>
          </w:tcPr>
          <w:p w:rsidR="00662503" w:rsidRDefault="00CB2500">
            <w:pPr>
              <w:keepNext/>
              <w:widowControl w:val="0"/>
              <w:spacing w:after="0" w:line="240" w:lineRule="auto"/>
              <w:jc w:val="center"/>
              <w:rPr>
                <w:rFonts w:cs="Arial"/>
              </w:rPr>
            </w:pPr>
            <w:r>
              <w:rPr>
                <w:b/>
                <w:bCs/>
              </w:rPr>
              <w:t>Street Outreach Services</w:t>
            </w:r>
          </w:p>
        </w:tc>
      </w:tr>
      <w:tr w:rsidR="00662503">
        <w:trPr>
          <w:cantSplit/>
          <w:tblHeader/>
          <w:hidden/>
        </w:trPr>
        <w:tc>
          <w:tcPr>
            <w:tcW w:w="3060" w:type="dxa"/>
          </w:tcPr>
          <w:p w:rsidR="00662503" w:rsidRDefault="00662503">
            <w:pPr>
              <w:keepNext/>
              <w:widowControl w:val="0"/>
              <w:spacing w:after="0" w:line="240" w:lineRule="auto"/>
              <w:jc w:val="center"/>
              <w:rPr>
                <w:rFonts w:cs="Arial"/>
                <w:vanish/>
                <w:sz w:val="4"/>
                <w:szCs w:val="4"/>
              </w:rPr>
            </w:pPr>
          </w:p>
        </w:tc>
        <w:tc>
          <w:tcPr>
            <w:tcW w:w="2136" w:type="dxa"/>
          </w:tcPr>
          <w:p w:rsidR="00662503" w:rsidRDefault="00662503">
            <w:pPr>
              <w:keepNext/>
              <w:widowControl w:val="0"/>
              <w:spacing w:after="0" w:line="240" w:lineRule="auto"/>
              <w:jc w:val="center"/>
              <w:rPr>
                <w:rFonts w:cs="Arial"/>
                <w:vanish/>
                <w:sz w:val="4"/>
                <w:szCs w:val="4"/>
              </w:rPr>
            </w:pPr>
          </w:p>
        </w:tc>
        <w:tc>
          <w:tcPr>
            <w:tcW w:w="2136" w:type="dxa"/>
          </w:tcPr>
          <w:p w:rsidR="00662503" w:rsidRDefault="00662503">
            <w:pPr>
              <w:keepNext/>
              <w:widowControl w:val="0"/>
              <w:spacing w:after="0" w:line="240" w:lineRule="auto"/>
              <w:jc w:val="center"/>
              <w:rPr>
                <w:rFonts w:cs="Arial"/>
                <w:vanish/>
                <w:sz w:val="4"/>
                <w:szCs w:val="4"/>
              </w:rPr>
            </w:pPr>
          </w:p>
        </w:tc>
        <w:tc>
          <w:tcPr>
            <w:tcW w:w="2136" w:type="dxa"/>
          </w:tcPr>
          <w:p w:rsidR="00662503" w:rsidRDefault="00662503">
            <w:pPr>
              <w:keepNext/>
              <w:widowControl w:val="0"/>
              <w:spacing w:after="0" w:line="240" w:lineRule="auto"/>
              <w:jc w:val="center"/>
              <w:rPr>
                <w:rFonts w:cs="Arial"/>
                <w:vanish/>
                <w:sz w:val="4"/>
                <w:szCs w:val="4"/>
              </w:rPr>
            </w:pPr>
          </w:p>
        </w:tc>
      </w:tr>
      <w:tr w:rsidR="00662503">
        <w:trPr>
          <w:cantSplit/>
          <w:tblHeader/>
        </w:trPr>
        <w:tc>
          <w:tcPr>
            <w:tcW w:w="3060" w:type="dxa"/>
          </w:tcPr>
          <w:p w:rsidR="00662503" w:rsidRDefault="00CB2500">
            <w:pPr>
              <w:keepNext/>
              <w:widowControl w:val="0"/>
              <w:spacing w:after="0" w:line="240" w:lineRule="auto"/>
              <w:rPr>
                <w:rFonts w:cs="Arial"/>
              </w:rPr>
            </w:pPr>
            <w:r>
              <w:t>Law Enforcement</w:t>
            </w:r>
          </w:p>
        </w:tc>
        <w:tc>
          <w:tcPr>
            <w:tcW w:w="2136" w:type="dxa"/>
          </w:tcPr>
          <w:p w:rsidR="00662503" w:rsidRPr="00671321" w:rsidRDefault="00671321" w:rsidP="00671321">
            <w:pPr>
              <w:keepNext/>
              <w:widowControl w:val="0"/>
              <w:spacing w:after="0" w:line="240" w:lineRule="auto"/>
              <w:jc w:val="center"/>
              <w:rPr>
                <w:rFonts w:cs="Arial"/>
                <w:b/>
              </w:rPr>
            </w:pPr>
            <w:r w:rsidRPr="00671321">
              <w:rPr>
                <w:rFonts w:cs="Arial"/>
                <w:b/>
              </w:rPr>
              <w:t>X</w:t>
            </w: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r w:rsidR="00662503">
        <w:trPr>
          <w:cantSplit/>
          <w:tblHeader/>
        </w:trPr>
        <w:tc>
          <w:tcPr>
            <w:tcW w:w="3060" w:type="dxa"/>
          </w:tcPr>
          <w:p w:rsidR="00662503" w:rsidRDefault="00CB2500">
            <w:pPr>
              <w:keepNext/>
              <w:widowControl w:val="0"/>
              <w:spacing w:after="0" w:line="240" w:lineRule="auto"/>
              <w:rPr>
                <w:rFonts w:cs="Arial"/>
              </w:rPr>
            </w:pPr>
            <w:r>
              <w:t>Mobile Clinics</w:t>
            </w: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r w:rsidR="00662503">
        <w:trPr>
          <w:cantSplit/>
          <w:tblHeader/>
        </w:trPr>
        <w:tc>
          <w:tcPr>
            <w:tcW w:w="3060" w:type="dxa"/>
          </w:tcPr>
          <w:p w:rsidR="00662503" w:rsidRDefault="00CB2500">
            <w:pPr>
              <w:keepNext/>
              <w:widowControl w:val="0"/>
              <w:spacing w:after="0" w:line="240" w:lineRule="auto"/>
              <w:rPr>
                <w:rFonts w:cs="Arial"/>
              </w:rPr>
            </w:pPr>
            <w:r>
              <w:t>Other Street Outreach Services</w:t>
            </w: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bl>
    <w:p w:rsidR="00662503" w:rsidRDefault="00662503">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62503">
        <w:trPr>
          <w:cantSplit/>
          <w:trHeight w:val="107"/>
          <w:tblHeader/>
        </w:trPr>
        <w:tc>
          <w:tcPr>
            <w:tcW w:w="9468" w:type="dxa"/>
            <w:gridSpan w:val="4"/>
          </w:tcPr>
          <w:p w:rsidR="00662503" w:rsidRDefault="00CB2500">
            <w:pPr>
              <w:keepNext/>
              <w:widowControl w:val="0"/>
              <w:spacing w:after="0" w:line="240" w:lineRule="auto"/>
              <w:jc w:val="center"/>
              <w:rPr>
                <w:rFonts w:cs="Arial"/>
              </w:rPr>
            </w:pPr>
            <w:r>
              <w:rPr>
                <w:b/>
                <w:bCs/>
              </w:rPr>
              <w:t>Supportive Services</w:t>
            </w:r>
          </w:p>
        </w:tc>
      </w:tr>
      <w:tr w:rsidR="00662503">
        <w:trPr>
          <w:cantSplit/>
          <w:tblHeader/>
          <w:hidden/>
        </w:trPr>
        <w:tc>
          <w:tcPr>
            <w:tcW w:w="3060" w:type="dxa"/>
          </w:tcPr>
          <w:p w:rsidR="00662503" w:rsidRDefault="00662503">
            <w:pPr>
              <w:keepNext/>
              <w:widowControl w:val="0"/>
              <w:spacing w:after="0" w:line="240" w:lineRule="auto"/>
              <w:jc w:val="center"/>
              <w:rPr>
                <w:rFonts w:cs="Arial"/>
                <w:vanish/>
                <w:sz w:val="4"/>
                <w:szCs w:val="4"/>
              </w:rPr>
            </w:pPr>
          </w:p>
        </w:tc>
        <w:tc>
          <w:tcPr>
            <w:tcW w:w="2136" w:type="dxa"/>
          </w:tcPr>
          <w:p w:rsidR="00662503" w:rsidRDefault="00662503">
            <w:pPr>
              <w:keepNext/>
              <w:widowControl w:val="0"/>
              <w:spacing w:after="0" w:line="240" w:lineRule="auto"/>
              <w:jc w:val="center"/>
              <w:rPr>
                <w:rFonts w:cs="Arial"/>
                <w:vanish/>
                <w:sz w:val="4"/>
                <w:szCs w:val="4"/>
              </w:rPr>
            </w:pPr>
          </w:p>
        </w:tc>
        <w:tc>
          <w:tcPr>
            <w:tcW w:w="2136" w:type="dxa"/>
          </w:tcPr>
          <w:p w:rsidR="00662503" w:rsidRDefault="00662503">
            <w:pPr>
              <w:keepNext/>
              <w:widowControl w:val="0"/>
              <w:spacing w:after="0" w:line="240" w:lineRule="auto"/>
              <w:jc w:val="center"/>
              <w:rPr>
                <w:rFonts w:cs="Arial"/>
                <w:vanish/>
                <w:sz w:val="4"/>
                <w:szCs w:val="4"/>
              </w:rPr>
            </w:pPr>
          </w:p>
        </w:tc>
        <w:tc>
          <w:tcPr>
            <w:tcW w:w="2136" w:type="dxa"/>
          </w:tcPr>
          <w:p w:rsidR="00662503" w:rsidRDefault="00662503">
            <w:pPr>
              <w:keepNext/>
              <w:widowControl w:val="0"/>
              <w:spacing w:after="0" w:line="240" w:lineRule="auto"/>
              <w:jc w:val="center"/>
              <w:rPr>
                <w:rFonts w:cs="Arial"/>
                <w:vanish/>
                <w:sz w:val="4"/>
                <w:szCs w:val="4"/>
              </w:rPr>
            </w:pPr>
          </w:p>
        </w:tc>
      </w:tr>
      <w:tr w:rsidR="00662503">
        <w:trPr>
          <w:cantSplit/>
          <w:tblHeader/>
        </w:trPr>
        <w:tc>
          <w:tcPr>
            <w:tcW w:w="3060" w:type="dxa"/>
          </w:tcPr>
          <w:p w:rsidR="00662503" w:rsidRDefault="00CB2500">
            <w:pPr>
              <w:keepNext/>
              <w:widowControl w:val="0"/>
              <w:spacing w:after="0" w:line="240" w:lineRule="auto"/>
              <w:rPr>
                <w:rFonts w:cs="Arial"/>
              </w:rPr>
            </w:pPr>
            <w:r>
              <w:t>Alcohol &amp; Drug Abuse</w:t>
            </w: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r w:rsidR="00662503">
        <w:trPr>
          <w:cantSplit/>
          <w:tblHeader/>
        </w:trPr>
        <w:tc>
          <w:tcPr>
            <w:tcW w:w="3060" w:type="dxa"/>
          </w:tcPr>
          <w:p w:rsidR="00662503" w:rsidRDefault="00CB2500">
            <w:pPr>
              <w:keepNext/>
              <w:widowControl w:val="0"/>
              <w:spacing w:after="0" w:line="240" w:lineRule="auto"/>
              <w:rPr>
                <w:rFonts w:cs="Arial"/>
              </w:rPr>
            </w:pPr>
            <w:r>
              <w:t>Child Care</w:t>
            </w: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r w:rsidR="00662503">
        <w:trPr>
          <w:cantSplit/>
          <w:tblHeader/>
        </w:trPr>
        <w:tc>
          <w:tcPr>
            <w:tcW w:w="3060" w:type="dxa"/>
          </w:tcPr>
          <w:p w:rsidR="00662503" w:rsidRDefault="00CB2500">
            <w:pPr>
              <w:keepNext/>
              <w:widowControl w:val="0"/>
              <w:spacing w:after="0" w:line="240" w:lineRule="auto"/>
              <w:rPr>
                <w:rFonts w:cs="Arial"/>
              </w:rPr>
            </w:pPr>
            <w:r>
              <w:t>Education</w:t>
            </w:r>
          </w:p>
        </w:tc>
        <w:tc>
          <w:tcPr>
            <w:tcW w:w="2136" w:type="dxa"/>
          </w:tcPr>
          <w:p w:rsidR="00662503" w:rsidRPr="0039289B" w:rsidRDefault="0039289B" w:rsidP="0039289B">
            <w:pPr>
              <w:keepNext/>
              <w:widowControl w:val="0"/>
              <w:spacing w:after="0" w:line="240" w:lineRule="auto"/>
              <w:jc w:val="center"/>
              <w:rPr>
                <w:rFonts w:cs="Arial"/>
                <w:b/>
              </w:rPr>
            </w:pPr>
            <w:r w:rsidRPr="0039289B">
              <w:rPr>
                <w:rFonts w:cs="Arial"/>
                <w:b/>
              </w:rPr>
              <w:t>X</w:t>
            </w: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r w:rsidR="00662503">
        <w:trPr>
          <w:cantSplit/>
          <w:tblHeader/>
        </w:trPr>
        <w:tc>
          <w:tcPr>
            <w:tcW w:w="3060" w:type="dxa"/>
          </w:tcPr>
          <w:p w:rsidR="00662503" w:rsidRDefault="00CB2500">
            <w:pPr>
              <w:keepNext/>
              <w:widowControl w:val="0"/>
              <w:spacing w:after="0" w:line="240" w:lineRule="auto"/>
              <w:rPr>
                <w:rFonts w:cs="Arial"/>
              </w:rPr>
            </w:pPr>
            <w:r>
              <w:t>Employment and Employment Training</w:t>
            </w:r>
          </w:p>
        </w:tc>
        <w:tc>
          <w:tcPr>
            <w:tcW w:w="2136" w:type="dxa"/>
          </w:tcPr>
          <w:p w:rsidR="00662503" w:rsidRPr="0039289B" w:rsidRDefault="0039289B" w:rsidP="0039289B">
            <w:pPr>
              <w:keepNext/>
              <w:widowControl w:val="0"/>
              <w:spacing w:after="0" w:line="240" w:lineRule="auto"/>
              <w:jc w:val="center"/>
              <w:rPr>
                <w:rFonts w:cs="Arial"/>
                <w:b/>
              </w:rPr>
            </w:pPr>
            <w:r w:rsidRPr="0039289B">
              <w:rPr>
                <w:rFonts w:cs="Arial"/>
                <w:b/>
              </w:rPr>
              <w:t>X</w:t>
            </w: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r w:rsidR="00662503">
        <w:trPr>
          <w:cantSplit/>
          <w:tblHeader/>
        </w:trPr>
        <w:tc>
          <w:tcPr>
            <w:tcW w:w="3060" w:type="dxa"/>
          </w:tcPr>
          <w:p w:rsidR="00662503" w:rsidRDefault="00CB2500">
            <w:pPr>
              <w:keepNext/>
              <w:widowControl w:val="0"/>
              <w:spacing w:after="0" w:line="240" w:lineRule="auto"/>
              <w:rPr>
                <w:rFonts w:cs="Arial"/>
              </w:rPr>
            </w:pPr>
            <w:r>
              <w:t>Healthcare</w:t>
            </w:r>
          </w:p>
        </w:tc>
        <w:tc>
          <w:tcPr>
            <w:tcW w:w="2136" w:type="dxa"/>
          </w:tcPr>
          <w:p w:rsidR="00662503" w:rsidRPr="0039289B" w:rsidRDefault="00662503" w:rsidP="0039289B">
            <w:pPr>
              <w:keepNext/>
              <w:widowControl w:val="0"/>
              <w:spacing w:after="0" w:line="240" w:lineRule="auto"/>
              <w:jc w:val="center"/>
              <w:rPr>
                <w:rFonts w:cs="Arial"/>
                <w:b/>
              </w:rPr>
            </w:pP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r w:rsidR="00662503">
        <w:trPr>
          <w:cantSplit/>
          <w:tblHeader/>
        </w:trPr>
        <w:tc>
          <w:tcPr>
            <w:tcW w:w="3060" w:type="dxa"/>
          </w:tcPr>
          <w:p w:rsidR="00662503" w:rsidRDefault="00CB2500">
            <w:pPr>
              <w:keepNext/>
              <w:widowControl w:val="0"/>
              <w:spacing w:after="0" w:line="240" w:lineRule="auto"/>
              <w:rPr>
                <w:rFonts w:cs="Arial"/>
              </w:rPr>
            </w:pPr>
            <w:r>
              <w:t>HIV/AIDS</w:t>
            </w:r>
          </w:p>
        </w:tc>
        <w:tc>
          <w:tcPr>
            <w:tcW w:w="2136" w:type="dxa"/>
          </w:tcPr>
          <w:p w:rsidR="00662503" w:rsidRPr="0039289B" w:rsidRDefault="00662503" w:rsidP="0039289B">
            <w:pPr>
              <w:keepNext/>
              <w:widowControl w:val="0"/>
              <w:spacing w:after="0" w:line="240" w:lineRule="auto"/>
              <w:jc w:val="center"/>
              <w:rPr>
                <w:rFonts w:cs="Arial"/>
                <w:b/>
              </w:rPr>
            </w:pP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r w:rsidR="00662503">
        <w:trPr>
          <w:cantSplit/>
          <w:tblHeader/>
        </w:trPr>
        <w:tc>
          <w:tcPr>
            <w:tcW w:w="3060" w:type="dxa"/>
          </w:tcPr>
          <w:p w:rsidR="00662503" w:rsidRDefault="00CB2500">
            <w:pPr>
              <w:keepNext/>
              <w:widowControl w:val="0"/>
              <w:spacing w:after="0" w:line="240" w:lineRule="auto"/>
              <w:rPr>
                <w:rFonts w:cs="Arial"/>
              </w:rPr>
            </w:pPr>
            <w:r>
              <w:t>Life Skills</w:t>
            </w:r>
          </w:p>
        </w:tc>
        <w:tc>
          <w:tcPr>
            <w:tcW w:w="2136" w:type="dxa"/>
          </w:tcPr>
          <w:p w:rsidR="00662503" w:rsidRPr="0039289B" w:rsidRDefault="00662503" w:rsidP="0039289B">
            <w:pPr>
              <w:keepNext/>
              <w:widowControl w:val="0"/>
              <w:spacing w:after="0" w:line="240" w:lineRule="auto"/>
              <w:jc w:val="center"/>
              <w:rPr>
                <w:rFonts w:cs="Arial"/>
                <w:b/>
              </w:rPr>
            </w:pP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r w:rsidR="00662503">
        <w:trPr>
          <w:cantSplit/>
          <w:tblHeader/>
        </w:trPr>
        <w:tc>
          <w:tcPr>
            <w:tcW w:w="3060" w:type="dxa"/>
          </w:tcPr>
          <w:p w:rsidR="00662503" w:rsidRDefault="00CB2500">
            <w:pPr>
              <w:keepNext/>
              <w:widowControl w:val="0"/>
              <w:spacing w:after="0" w:line="240" w:lineRule="auto"/>
              <w:rPr>
                <w:rFonts w:cs="Arial"/>
              </w:rPr>
            </w:pPr>
            <w:r>
              <w:t>Mental Health Counseling</w:t>
            </w:r>
          </w:p>
        </w:tc>
        <w:tc>
          <w:tcPr>
            <w:tcW w:w="2136" w:type="dxa"/>
          </w:tcPr>
          <w:p w:rsidR="00662503" w:rsidRPr="0039289B" w:rsidRDefault="00662503" w:rsidP="0039289B">
            <w:pPr>
              <w:keepNext/>
              <w:widowControl w:val="0"/>
              <w:spacing w:after="0" w:line="240" w:lineRule="auto"/>
              <w:jc w:val="center"/>
              <w:rPr>
                <w:rFonts w:cs="Arial"/>
                <w:b/>
              </w:rPr>
            </w:pP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r w:rsidR="00662503">
        <w:trPr>
          <w:cantSplit/>
          <w:tblHeader/>
        </w:trPr>
        <w:tc>
          <w:tcPr>
            <w:tcW w:w="3060" w:type="dxa"/>
          </w:tcPr>
          <w:p w:rsidR="00662503" w:rsidRDefault="00CB2500">
            <w:pPr>
              <w:keepNext/>
              <w:widowControl w:val="0"/>
              <w:spacing w:after="0" w:line="240" w:lineRule="auto"/>
              <w:rPr>
                <w:rFonts w:cs="Arial"/>
              </w:rPr>
            </w:pPr>
            <w:r>
              <w:t>Transportation</w:t>
            </w:r>
          </w:p>
        </w:tc>
        <w:tc>
          <w:tcPr>
            <w:tcW w:w="2136" w:type="dxa"/>
          </w:tcPr>
          <w:p w:rsidR="00662503" w:rsidRPr="0039289B" w:rsidRDefault="0039289B" w:rsidP="0039289B">
            <w:pPr>
              <w:keepNext/>
              <w:widowControl w:val="0"/>
              <w:spacing w:after="0" w:line="240" w:lineRule="auto"/>
              <w:jc w:val="center"/>
              <w:rPr>
                <w:rFonts w:cs="Arial"/>
                <w:b/>
              </w:rPr>
            </w:pPr>
            <w:r w:rsidRPr="0039289B">
              <w:rPr>
                <w:rFonts w:cs="Arial"/>
                <w:b/>
              </w:rPr>
              <w:t>X</w:t>
            </w: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bl>
    <w:p w:rsidR="00662503" w:rsidRDefault="00662503">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62503">
        <w:trPr>
          <w:cantSplit/>
          <w:trHeight w:val="107"/>
          <w:tblHeader/>
        </w:trPr>
        <w:tc>
          <w:tcPr>
            <w:tcW w:w="9468" w:type="dxa"/>
            <w:gridSpan w:val="4"/>
          </w:tcPr>
          <w:p w:rsidR="00662503" w:rsidRDefault="00CB2500">
            <w:pPr>
              <w:keepNext/>
              <w:widowControl w:val="0"/>
              <w:spacing w:after="0" w:line="240" w:lineRule="auto"/>
              <w:jc w:val="center"/>
              <w:rPr>
                <w:rFonts w:cs="Arial"/>
              </w:rPr>
            </w:pPr>
            <w:r>
              <w:rPr>
                <w:b/>
                <w:bCs/>
              </w:rPr>
              <w:t>Other</w:t>
            </w:r>
          </w:p>
        </w:tc>
      </w:tr>
      <w:tr w:rsidR="00662503">
        <w:trPr>
          <w:cantSplit/>
          <w:tblHeader/>
          <w:hidden/>
        </w:trPr>
        <w:tc>
          <w:tcPr>
            <w:tcW w:w="3060" w:type="dxa"/>
          </w:tcPr>
          <w:p w:rsidR="00662503" w:rsidRDefault="00662503">
            <w:pPr>
              <w:keepNext/>
              <w:widowControl w:val="0"/>
              <w:spacing w:after="0" w:line="240" w:lineRule="auto"/>
              <w:jc w:val="center"/>
              <w:rPr>
                <w:rFonts w:cs="Arial"/>
                <w:vanish/>
              </w:rPr>
            </w:pPr>
          </w:p>
        </w:tc>
        <w:tc>
          <w:tcPr>
            <w:tcW w:w="2136" w:type="dxa"/>
          </w:tcPr>
          <w:p w:rsidR="00662503" w:rsidRDefault="00662503">
            <w:pPr>
              <w:keepNext/>
              <w:widowControl w:val="0"/>
              <w:spacing w:after="0" w:line="240" w:lineRule="auto"/>
              <w:jc w:val="center"/>
              <w:rPr>
                <w:rFonts w:cs="Arial"/>
                <w:vanish/>
              </w:rPr>
            </w:pPr>
          </w:p>
        </w:tc>
        <w:tc>
          <w:tcPr>
            <w:tcW w:w="2136" w:type="dxa"/>
          </w:tcPr>
          <w:p w:rsidR="00662503" w:rsidRDefault="00662503">
            <w:pPr>
              <w:keepNext/>
              <w:widowControl w:val="0"/>
              <w:spacing w:after="0" w:line="240" w:lineRule="auto"/>
              <w:jc w:val="center"/>
              <w:rPr>
                <w:rFonts w:cs="Arial"/>
                <w:vanish/>
              </w:rPr>
            </w:pPr>
          </w:p>
        </w:tc>
        <w:tc>
          <w:tcPr>
            <w:tcW w:w="2136" w:type="dxa"/>
          </w:tcPr>
          <w:p w:rsidR="00662503" w:rsidRDefault="00662503">
            <w:pPr>
              <w:keepNext/>
              <w:widowControl w:val="0"/>
              <w:spacing w:after="0" w:line="240" w:lineRule="auto"/>
              <w:jc w:val="center"/>
              <w:rPr>
                <w:rFonts w:cs="Arial"/>
                <w:vanish/>
              </w:rPr>
            </w:pPr>
          </w:p>
        </w:tc>
      </w:tr>
      <w:tr w:rsidR="00662503">
        <w:trPr>
          <w:cantSplit/>
          <w:tblHeader/>
        </w:trPr>
        <w:tc>
          <w:tcPr>
            <w:tcW w:w="3060" w:type="dxa"/>
          </w:tcPr>
          <w:p w:rsidR="00662503" w:rsidRDefault="00CB2500">
            <w:pPr>
              <w:keepNext/>
              <w:widowControl w:val="0"/>
              <w:spacing w:after="0" w:line="240" w:lineRule="auto"/>
              <w:rPr>
                <w:rFonts w:cs="Arial"/>
              </w:rPr>
            </w:pPr>
            <w:r>
              <w:t>Other</w:t>
            </w: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c>
          <w:tcPr>
            <w:tcW w:w="2136" w:type="dxa"/>
          </w:tcPr>
          <w:p w:rsidR="00662503" w:rsidRDefault="00662503">
            <w:pPr>
              <w:keepNext/>
              <w:widowControl w:val="0"/>
              <w:spacing w:after="0" w:line="240" w:lineRule="auto"/>
              <w:rPr>
                <w:rFonts w:cs="Arial"/>
              </w:rPr>
            </w:pPr>
          </w:p>
        </w:tc>
      </w:tr>
    </w:tbl>
    <w:p w:rsidR="00662503" w:rsidRDefault="00CB2500">
      <w:pPr>
        <w:pStyle w:val="Caption"/>
        <w:jc w:val="center"/>
        <w:rPr>
          <w:rFonts w:asciiTheme="minorHAnsi" w:hAnsiTheme="minorHAnsi"/>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16</w:t>
      </w:r>
      <w:r w:rsidR="00E100C1">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6D07C8" w:rsidRDefault="006D07C8">
      <w:pPr>
        <w:rPr>
          <w:b/>
          <w:sz w:val="24"/>
          <w:szCs w:val="24"/>
        </w:rPr>
      </w:pPr>
    </w:p>
    <w:p w:rsidR="00662503" w:rsidRDefault="00CB2500">
      <w:pPr>
        <w:rPr>
          <w:b/>
          <w:sz w:val="24"/>
          <w:szCs w:val="24"/>
        </w:rPr>
      </w:pPr>
      <w:r>
        <w:rPr>
          <w:b/>
          <w:sz w:val="24"/>
          <w:szCs w:val="24"/>
        </w:rPr>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rsidR="00CE03AE" w:rsidRPr="00CE03AE" w:rsidRDefault="00CE03AE" w:rsidP="00CE03AE">
      <w:pPr>
        <w:jc w:val="both"/>
        <w:rPr>
          <w:rFonts w:cs="Calibri"/>
          <w:color w:val="000000"/>
          <w:sz w:val="24"/>
          <w:szCs w:val="24"/>
        </w:rPr>
      </w:pPr>
      <w:r>
        <w:rPr>
          <w:rFonts w:cs="Calibri"/>
          <w:color w:val="000000"/>
          <w:sz w:val="24"/>
          <w:szCs w:val="24"/>
        </w:rPr>
        <w:t>As stated earlier, the Township</w:t>
      </w:r>
      <w:r w:rsidRPr="00623F1B">
        <w:rPr>
          <w:rFonts w:cs="Calibri"/>
          <w:color w:val="000000"/>
          <w:sz w:val="24"/>
          <w:szCs w:val="24"/>
        </w:rPr>
        <w:t xml:space="preserve"> cooperates with the Bucks County Consortium County’s Office of Community Development and its </w:t>
      </w:r>
      <w:r>
        <w:rPr>
          <w:rFonts w:cs="Calibri"/>
          <w:color w:val="000000"/>
          <w:sz w:val="24"/>
          <w:szCs w:val="24"/>
        </w:rPr>
        <w:t>C</w:t>
      </w:r>
      <w:r w:rsidRPr="00623F1B">
        <w:rPr>
          <w:rFonts w:cs="Calibri"/>
          <w:color w:val="000000"/>
          <w:sz w:val="24"/>
          <w:szCs w:val="24"/>
        </w:rPr>
        <w:t xml:space="preserve">ontinuum of </w:t>
      </w:r>
      <w:r>
        <w:rPr>
          <w:rFonts w:cs="Calibri"/>
          <w:color w:val="000000"/>
          <w:sz w:val="24"/>
          <w:szCs w:val="24"/>
        </w:rPr>
        <w:t>C</w:t>
      </w:r>
      <w:r w:rsidRPr="00623F1B">
        <w:rPr>
          <w:rFonts w:cs="Calibri"/>
          <w:color w:val="000000"/>
          <w:sz w:val="24"/>
          <w:szCs w:val="24"/>
        </w:rPr>
        <w:t xml:space="preserve">are to assist local homeless populations.  </w:t>
      </w:r>
      <w:r w:rsidRPr="00CE03AE">
        <w:rPr>
          <w:rFonts w:cs="Calibri"/>
          <w:color w:val="000000"/>
          <w:sz w:val="24"/>
          <w:szCs w:val="24"/>
        </w:rPr>
        <w:t xml:space="preserve">The County has established goals to increase the number of persons who are discharged to permanent housing destinations and has implemented new projects to accomplish this goal. A new program targets transition-age youth and provides rental assistance and intensive case management and employment counseling. Rapid re-housing </w:t>
      </w:r>
      <w:r w:rsidR="000A4E45">
        <w:rPr>
          <w:rFonts w:cs="Calibri"/>
          <w:color w:val="000000"/>
          <w:sz w:val="24"/>
          <w:szCs w:val="24"/>
        </w:rPr>
        <w:t xml:space="preserve">provides </w:t>
      </w:r>
      <w:r w:rsidRPr="00CE03AE">
        <w:rPr>
          <w:rFonts w:cs="Calibri"/>
          <w:color w:val="000000"/>
          <w:sz w:val="24"/>
          <w:szCs w:val="24"/>
        </w:rPr>
        <w:t xml:space="preserve">participants </w:t>
      </w:r>
      <w:r w:rsidR="000A4E45">
        <w:rPr>
          <w:rFonts w:cs="Calibri"/>
          <w:color w:val="000000"/>
          <w:sz w:val="24"/>
          <w:szCs w:val="24"/>
        </w:rPr>
        <w:t xml:space="preserve">with </w:t>
      </w:r>
      <w:r w:rsidRPr="00CE03AE">
        <w:rPr>
          <w:rFonts w:cs="Calibri"/>
          <w:color w:val="000000"/>
          <w:sz w:val="24"/>
          <w:szCs w:val="24"/>
        </w:rPr>
        <w:t>assistance to rent their own permanent housing unit</w:t>
      </w:r>
      <w:r w:rsidR="000A4E45">
        <w:rPr>
          <w:rFonts w:cs="Calibri"/>
          <w:color w:val="000000"/>
          <w:sz w:val="24"/>
          <w:szCs w:val="24"/>
        </w:rPr>
        <w:t xml:space="preserve"> and</w:t>
      </w:r>
      <w:r w:rsidRPr="00CE03AE">
        <w:rPr>
          <w:rFonts w:cs="Calibri"/>
          <w:color w:val="000000"/>
          <w:sz w:val="24"/>
          <w:szCs w:val="24"/>
        </w:rPr>
        <w:t xml:space="preserve"> continues to be a funding priority for the County, as evidenced by recent grants awarded to projects that target low-income families and chronically homeless, mentally ill and/ or substance addicted persons for rental assistance and wraparound services. </w:t>
      </w:r>
    </w:p>
    <w:p w:rsidR="00CE03AE" w:rsidRPr="00CE03AE" w:rsidRDefault="000A4E45" w:rsidP="00CE03AE">
      <w:pPr>
        <w:jc w:val="both"/>
        <w:rPr>
          <w:rFonts w:cs="Calibri"/>
          <w:color w:val="000000"/>
          <w:sz w:val="24"/>
          <w:szCs w:val="24"/>
        </w:rPr>
      </w:pPr>
      <w:r>
        <w:rPr>
          <w:rFonts w:cs="Calibri"/>
          <w:color w:val="000000"/>
          <w:sz w:val="24"/>
          <w:szCs w:val="24"/>
        </w:rPr>
        <w:t>According to the CoC Program Application and Plan, t</w:t>
      </w:r>
      <w:r w:rsidR="00CE03AE" w:rsidRPr="00CE03AE">
        <w:rPr>
          <w:rFonts w:cs="Calibri"/>
          <w:color w:val="000000"/>
          <w:sz w:val="24"/>
          <w:szCs w:val="24"/>
        </w:rPr>
        <w:t>he County has not established numerical goals for reducing recidivism among formerly homeless persons. However, it has targeted this issue as a major task of the CoC. The CoC is developing performance measurements and reporting requirements for this indicator via HMIS.</w:t>
      </w:r>
    </w:p>
    <w:p w:rsidR="00C62195" w:rsidRDefault="00C62195">
      <w:pPr>
        <w:rPr>
          <w:b/>
          <w:sz w:val="24"/>
          <w:szCs w:val="24"/>
        </w:rPr>
      </w:pPr>
    </w:p>
    <w:p w:rsidR="00C62195" w:rsidRDefault="00C62195">
      <w:pPr>
        <w:rPr>
          <w:b/>
          <w:sz w:val="24"/>
          <w:szCs w:val="24"/>
        </w:rPr>
      </w:pPr>
    </w:p>
    <w:p w:rsidR="00C62195" w:rsidRDefault="00C62195">
      <w:pPr>
        <w:rPr>
          <w:b/>
          <w:sz w:val="24"/>
          <w:szCs w:val="24"/>
        </w:rPr>
      </w:pPr>
    </w:p>
    <w:p w:rsidR="00662503" w:rsidRDefault="00CB2500">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rsidR="000A4E45" w:rsidRDefault="00CE03AE" w:rsidP="00CE03AE">
      <w:pPr>
        <w:jc w:val="both"/>
        <w:rPr>
          <w:rFonts w:cs="Calibri"/>
          <w:color w:val="000000"/>
          <w:sz w:val="24"/>
          <w:szCs w:val="24"/>
        </w:rPr>
      </w:pPr>
      <w:r w:rsidRPr="00CE03AE">
        <w:rPr>
          <w:rFonts w:cs="Calibri"/>
          <w:color w:val="000000"/>
          <w:sz w:val="24"/>
          <w:szCs w:val="24"/>
        </w:rPr>
        <w:t xml:space="preserve">The County is working with multiple systems to reduce the number of residents that experience homelessness at all. </w:t>
      </w:r>
      <w:r w:rsidR="000A4E45">
        <w:rPr>
          <w:rFonts w:cs="Calibri"/>
          <w:color w:val="000000"/>
          <w:sz w:val="24"/>
          <w:szCs w:val="24"/>
        </w:rPr>
        <w:t>To strengthen the system</w:t>
      </w:r>
      <w:r w:rsidRPr="00CE03AE">
        <w:rPr>
          <w:rFonts w:cs="Calibri"/>
          <w:color w:val="000000"/>
          <w:sz w:val="24"/>
          <w:szCs w:val="24"/>
        </w:rPr>
        <w:t xml:space="preserve">, the CoC has initiated a Centralized Intake/ Coordinated Assessment planning process that include a heavy marketing and outreach campaign to landlords, district judges, other institutions, and renters so that residents can take advantage of diversion and prevention options before becoming homeless. </w:t>
      </w:r>
    </w:p>
    <w:p w:rsidR="000A4E45" w:rsidRDefault="00CE03AE" w:rsidP="00CE03AE">
      <w:pPr>
        <w:jc w:val="both"/>
        <w:rPr>
          <w:rFonts w:cs="Calibri"/>
          <w:color w:val="000000"/>
          <w:sz w:val="24"/>
          <w:szCs w:val="24"/>
        </w:rPr>
      </w:pPr>
      <w:r w:rsidRPr="00CE03AE">
        <w:rPr>
          <w:rFonts w:cs="Calibri"/>
          <w:color w:val="000000"/>
          <w:sz w:val="24"/>
          <w:szCs w:val="24"/>
        </w:rPr>
        <w:t xml:space="preserve">Secondly, HAP funding from PA DPW continues to be targeted towards preventing evictions and helping homeless persons move into permanent housing. HAP program parameters have been modified in order to provide assistance to more residents as the demand increases. </w:t>
      </w:r>
    </w:p>
    <w:p w:rsidR="00CE03AE" w:rsidRPr="00CE03AE" w:rsidRDefault="00CE03AE" w:rsidP="00CE03AE">
      <w:pPr>
        <w:jc w:val="both"/>
        <w:rPr>
          <w:rFonts w:cs="Calibri"/>
          <w:color w:val="000000"/>
          <w:sz w:val="24"/>
          <w:szCs w:val="24"/>
        </w:rPr>
      </w:pPr>
      <w:r w:rsidRPr="00CE03AE">
        <w:rPr>
          <w:rFonts w:cs="Calibri"/>
          <w:color w:val="000000"/>
          <w:sz w:val="24"/>
          <w:szCs w:val="24"/>
        </w:rPr>
        <w:t>Third, discharge planning from institutions is a cross-systems issue that is being explored through new housing projects and collaboration on service- based training. For example, Corrections is increasing collaboration with the CoC in order to provide more housing opportunities for persons who would be homeless upon discharge and has taken advantage of CoC-wide SOAR training for disabled inmates who would be homeless upon discharge. Local hospitals have a history of collaborating with non-profit housing providers in order to offer long-term permanent housing for residents with disabilities. The Department of Children and Youth Social Services is engaged in providing housing opportunities for at-risk families with children as a diversion from foster care as well. Lastly, the CoC will be planning specific strategies and targets for discharge planning during the strategic planning process it is undertaking in 2014.</w:t>
      </w:r>
    </w:p>
    <w:p w:rsidR="00662503" w:rsidRDefault="00CB2500">
      <w:pPr>
        <w:rPr>
          <w:b/>
          <w:sz w:val="24"/>
          <w:szCs w:val="24"/>
        </w:rPr>
      </w:pPr>
      <w:r>
        <w:rPr>
          <w:b/>
          <w:sz w:val="24"/>
          <w:szCs w:val="24"/>
        </w:rPr>
        <w:t>Provide a summary of the strategy for overcoming gaps in the institutional structure and service delivery system for carrying out a strategy to address priority needs</w:t>
      </w:r>
    </w:p>
    <w:p w:rsidR="00CE03AE" w:rsidRPr="00CE03AE" w:rsidRDefault="000A4E45" w:rsidP="000A4E45">
      <w:pPr>
        <w:spacing w:beforeAutospacing="1" w:afterAutospacing="1"/>
        <w:jc w:val="both"/>
        <w:rPr>
          <w:rFonts w:cs="Calibri"/>
          <w:color w:val="000000"/>
          <w:sz w:val="24"/>
          <w:szCs w:val="24"/>
        </w:rPr>
      </w:pPr>
      <w:r>
        <w:rPr>
          <w:rFonts w:cs="Calibri"/>
          <w:color w:val="000000"/>
          <w:sz w:val="24"/>
          <w:szCs w:val="24"/>
        </w:rPr>
        <w:t>Bensalem Township does not receive ESG funds, but works closely with t</w:t>
      </w:r>
      <w:r w:rsidR="00CE03AE" w:rsidRPr="00CE03AE">
        <w:rPr>
          <w:rFonts w:cs="Calibri"/>
          <w:color w:val="000000"/>
          <w:sz w:val="24"/>
          <w:szCs w:val="24"/>
        </w:rPr>
        <w:t>he County </w:t>
      </w:r>
      <w:r>
        <w:rPr>
          <w:rFonts w:cs="Calibri"/>
          <w:color w:val="000000"/>
          <w:sz w:val="24"/>
          <w:szCs w:val="24"/>
        </w:rPr>
        <w:t>and</w:t>
      </w:r>
      <w:r w:rsidR="00CE03AE" w:rsidRPr="00CE03AE">
        <w:rPr>
          <w:rFonts w:cs="Calibri"/>
          <w:color w:val="000000"/>
          <w:sz w:val="24"/>
          <w:szCs w:val="24"/>
        </w:rPr>
        <w:t xml:space="preserve"> the CoC to plan the use and distribution of ESG funds, as well as to develop performance measurements and outcomes for funded projects. The County also leverages the direct allocation of federal ESG funding with ESG funding available through the State at DCED. </w:t>
      </w:r>
    </w:p>
    <w:p w:rsidR="00C62195" w:rsidRDefault="00C62195">
      <w:pPr>
        <w:rPr>
          <w:b/>
          <w:sz w:val="24"/>
          <w:szCs w:val="24"/>
        </w:rPr>
      </w:pPr>
    </w:p>
    <w:p w:rsidR="00C62195" w:rsidRDefault="00C62195">
      <w:pPr>
        <w:rPr>
          <w:b/>
          <w:sz w:val="24"/>
          <w:szCs w:val="24"/>
        </w:rPr>
      </w:pPr>
    </w:p>
    <w:p w:rsidR="00662503" w:rsidRDefault="00662503">
      <w:pPr>
        <w:rPr>
          <w:rFonts w:cs="Arial"/>
        </w:rPr>
        <w:sectPr w:rsidR="00662503" w:rsidSect="00CD377B">
          <w:pgSz w:w="12240" w:h="15840"/>
          <w:pgMar w:top="1440" w:right="1440" w:bottom="1440" w:left="1440" w:header="720" w:footer="720" w:gutter="0"/>
          <w:cols w:space="720"/>
          <w:docGrid w:linePitch="360"/>
        </w:sectPr>
      </w:pPr>
    </w:p>
    <w:p w:rsidR="00662503" w:rsidRDefault="00CB2500" w:rsidP="002E7025">
      <w:pPr>
        <w:shd w:val="clear" w:color="auto" w:fill="E5DFEC" w:themeFill="accent4" w:themeFillTint="33"/>
        <w:rPr>
          <w:b/>
          <w:sz w:val="28"/>
          <w:szCs w:val="28"/>
        </w:rPr>
      </w:pPr>
      <w:r>
        <w:rPr>
          <w:b/>
          <w:sz w:val="28"/>
          <w:szCs w:val="28"/>
        </w:rPr>
        <w:t>SP-45 Goals - 91.415, 91.215(a)(4)</w:t>
      </w:r>
    </w:p>
    <w:p w:rsidR="00662503" w:rsidRDefault="00CB2500">
      <w:pPr>
        <w:keepNext/>
        <w:rPr>
          <w:b/>
          <w:sz w:val="24"/>
          <w:szCs w:val="24"/>
        </w:rPr>
      </w:pPr>
      <w:r>
        <w:rPr>
          <w:b/>
          <w:sz w:val="24"/>
          <w:szCs w:val="24"/>
        </w:rPr>
        <w:t xml:space="preserve">Goals Summary Information </w:t>
      </w:r>
    </w:p>
    <w:tbl>
      <w:tblPr>
        <w:tblW w:w="4846" w:type="pct"/>
        <w:tblInd w:w="115"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1E0" w:firstRow="1" w:lastRow="1" w:firstColumn="1" w:lastColumn="1" w:noHBand="0" w:noVBand="0"/>
      </w:tblPr>
      <w:tblGrid>
        <w:gridCol w:w="775"/>
        <w:gridCol w:w="1903"/>
        <w:gridCol w:w="663"/>
        <w:gridCol w:w="663"/>
        <w:gridCol w:w="2057"/>
        <w:gridCol w:w="2039"/>
        <w:gridCol w:w="1221"/>
        <w:gridCol w:w="3449"/>
      </w:tblGrid>
      <w:tr w:rsidR="00A05649" w:rsidTr="00F85B84">
        <w:trPr>
          <w:cantSplit/>
          <w:trHeight w:val="470"/>
          <w:tblHeader/>
        </w:trPr>
        <w:tc>
          <w:tcPr>
            <w:tcW w:w="971" w:type="dxa"/>
            <w:hideMark/>
          </w:tcPr>
          <w:p w:rsidR="00A05649" w:rsidRDefault="00A05649" w:rsidP="00627801">
            <w:pPr>
              <w:keepNext/>
              <w:widowControl w:val="0"/>
              <w:spacing w:after="0" w:line="240" w:lineRule="auto"/>
              <w:jc w:val="center"/>
              <w:rPr>
                <w:b/>
                <w:sz w:val="20"/>
                <w:szCs w:val="20"/>
              </w:rPr>
            </w:pPr>
            <w:r>
              <w:rPr>
                <w:b/>
                <w:sz w:val="20"/>
                <w:szCs w:val="20"/>
              </w:rPr>
              <w:t>Sort Order</w:t>
            </w:r>
          </w:p>
        </w:tc>
        <w:tc>
          <w:tcPr>
            <w:tcW w:w="1860" w:type="dxa"/>
            <w:hideMark/>
          </w:tcPr>
          <w:p w:rsidR="00A05649" w:rsidRDefault="00A05649" w:rsidP="00627801">
            <w:pPr>
              <w:keepNext/>
              <w:widowControl w:val="0"/>
              <w:spacing w:after="0" w:line="240" w:lineRule="auto"/>
              <w:jc w:val="center"/>
              <w:rPr>
                <w:b/>
                <w:sz w:val="20"/>
                <w:szCs w:val="20"/>
              </w:rPr>
            </w:pPr>
            <w:r>
              <w:rPr>
                <w:b/>
                <w:sz w:val="20"/>
                <w:szCs w:val="20"/>
              </w:rPr>
              <w:t>Goal Name</w:t>
            </w:r>
          </w:p>
        </w:tc>
        <w:tc>
          <w:tcPr>
            <w:tcW w:w="663" w:type="dxa"/>
            <w:hideMark/>
          </w:tcPr>
          <w:p w:rsidR="00A05649" w:rsidRDefault="00A05649" w:rsidP="00627801">
            <w:pPr>
              <w:keepNext/>
              <w:widowControl w:val="0"/>
              <w:spacing w:after="0" w:line="240" w:lineRule="auto"/>
              <w:jc w:val="center"/>
              <w:rPr>
                <w:b/>
                <w:sz w:val="20"/>
                <w:szCs w:val="20"/>
              </w:rPr>
            </w:pPr>
            <w:r>
              <w:rPr>
                <w:b/>
                <w:sz w:val="20"/>
                <w:szCs w:val="20"/>
              </w:rPr>
              <w:t>Start Year</w:t>
            </w:r>
          </w:p>
        </w:tc>
        <w:tc>
          <w:tcPr>
            <w:tcW w:w="663" w:type="dxa"/>
            <w:hideMark/>
          </w:tcPr>
          <w:p w:rsidR="00A05649" w:rsidRDefault="00A05649" w:rsidP="00627801">
            <w:pPr>
              <w:keepNext/>
              <w:widowControl w:val="0"/>
              <w:spacing w:after="0" w:line="240" w:lineRule="auto"/>
              <w:jc w:val="center"/>
              <w:rPr>
                <w:b/>
                <w:sz w:val="20"/>
                <w:szCs w:val="20"/>
              </w:rPr>
            </w:pPr>
            <w:r>
              <w:rPr>
                <w:b/>
                <w:sz w:val="20"/>
                <w:szCs w:val="20"/>
              </w:rPr>
              <w:t>End Year</w:t>
            </w:r>
          </w:p>
        </w:tc>
        <w:tc>
          <w:tcPr>
            <w:tcW w:w="1995" w:type="dxa"/>
            <w:hideMark/>
          </w:tcPr>
          <w:p w:rsidR="00A05649" w:rsidRDefault="00A05649" w:rsidP="00627801">
            <w:pPr>
              <w:keepNext/>
              <w:widowControl w:val="0"/>
              <w:spacing w:after="0" w:line="240" w:lineRule="auto"/>
              <w:jc w:val="center"/>
              <w:rPr>
                <w:b/>
                <w:sz w:val="20"/>
                <w:szCs w:val="20"/>
              </w:rPr>
            </w:pPr>
            <w:r>
              <w:rPr>
                <w:b/>
                <w:sz w:val="20"/>
                <w:szCs w:val="20"/>
              </w:rPr>
              <w:t>Category</w:t>
            </w:r>
          </w:p>
        </w:tc>
        <w:tc>
          <w:tcPr>
            <w:tcW w:w="1988" w:type="dxa"/>
            <w:hideMark/>
          </w:tcPr>
          <w:p w:rsidR="00A05649" w:rsidRDefault="00A05649" w:rsidP="00627801">
            <w:pPr>
              <w:keepNext/>
              <w:widowControl w:val="0"/>
              <w:spacing w:after="0" w:line="240" w:lineRule="auto"/>
              <w:jc w:val="center"/>
              <w:rPr>
                <w:b/>
                <w:sz w:val="20"/>
                <w:szCs w:val="20"/>
              </w:rPr>
            </w:pPr>
            <w:r>
              <w:rPr>
                <w:b/>
                <w:sz w:val="20"/>
                <w:szCs w:val="20"/>
              </w:rPr>
              <w:t>Needs Addressed</w:t>
            </w:r>
          </w:p>
        </w:tc>
        <w:tc>
          <w:tcPr>
            <w:tcW w:w="1366" w:type="dxa"/>
            <w:hideMark/>
          </w:tcPr>
          <w:p w:rsidR="00A05649" w:rsidRDefault="00A05649" w:rsidP="00627801">
            <w:pPr>
              <w:keepNext/>
              <w:widowControl w:val="0"/>
              <w:spacing w:after="0" w:line="240" w:lineRule="auto"/>
              <w:jc w:val="center"/>
              <w:rPr>
                <w:b/>
                <w:sz w:val="20"/>
                <w:szCs w:val="20"/>
              </w:rPr>
            </w:pPr>
            <w:r>
              <w:rPr>
                <w:b/>
                <w:sz w:val="20"/>
                <w:szCs w:val="20"/>
              </w:rPr>
              <w:t>Funding</w:t>
            </w:r>
          </w:p>
        </w:tc>
        <w:tc>
          <w:tcPr>
            <w:tcW w:w="3263" w:type="dxa"/>
            <w:hideMark/>
          </w:tcPr>
          <w:p w:rsidR="00A05649" w:rsidRDefault="00A05649" w:rsidP="00627801">
            <w:pPr>
              <w:keepNext/>
              <w:widowControl w:val="0"/>
              <w:spacing w:after="0" w:line="240" w:lineRule="auto"/>
              <w:jc w:val="center"/>
              <w:rPr>
                <w:b/>
                <w:sz w:val="20"/>
                <w:szCs w:val="20"/>
              </w:rPr>
            </w:pPr>
            <w:r>
              <w:rPr>
                <w:b/>
                <w:sz w:val="20"/>
                <w:szCs w:val="20"/>
              </w:rPr>
              <w:t>Goal Outcome Indicator</w:t>
            </w:r>
          </w:p>
        </w:tc>
      </w:tr>
      <w:tr w:rsidR="00A05649" w:rsidTr="00F85B84">
        <w:trPr>
          <w:cantSplit/>
        </w:trPr>
        <w:tc>
          <w:tcPr>
            <w:tcW w:w="0" w:type="auto"/>
          </w:tcPr>
          <w:p w:rsidR="00A05649" w:rsidRDefault="00A05649" w:rsidP="00627801">
            <w:pPr>
              <w:spacing w:beforeAutospacing="1" w:afterAutospacing="1"/>
            </w:pPr>
            <w:r>
              <w:rPr>
                <w:b/>
                <w:color w:val="000000"/>
              </w:rPr>
              <w:t>1</w:t>
            </w:r>
          </w:p>
        </w:tc>
        <w:tc>
          <w:tcPr>
            <w:tcW w:w="0" w:type="auto"/>
          </w:tcPr>
          <w:p w:rsidR="00A05649" w:rsidRDefault="00A05649" w:rsidP="00627801">
            <w:pPr>
              <w:spacing w:beforeAutospacing="1" w:afterAutospacing="1"/>
            </w:pPr>
            <w:r>
              <w:rPr>
                <w:color w:val="000000"/>
              </w:rPr>
              <w:t>Housing Rehabilitation Program</w:t>
            </w:r>
          </w:p>
        </w:tc>
        <w:tc>
          <w:tcPr>
            <w:tcW w:w="0" w:type="auto"/>
          </w:tcPr>
          <w:p w:rsidR="00A05649" w:rsidRDefault="00A05649" w:rsidP="00627801">
            <w:pPr>
              <w:spacing w:beforeAutospacing="1" w:afterAutospacing="1"/>
              <w:jc w:val="right"/>
            </w:pPr>
            <w:r>
              <w:rPr>
                <w:color w:val="000000"/>
              </w:rPr>
              <w:t>2015</w:t>
            </w:r>
          </w:p>
        </w:tc>
        <w:tc>
          <w:tcPr>
            <w:tcW w:w="0" w:type="auto"/>
          </w:tcPr>
          <w:p w:rsidR="00A05649" w:rsidRDefault="00A05649" w:rsidP="00627801">
            <w:pPr>
              <w:spacing w:beforeAutospacing="1" w:afterAutospacing="1"/>
              <w:jc w:val="right"/>
            </w:pPr>
            <w:r>
              <w:rPr>
                <w:color w:val="000000"/>
              </w:rPr>
              <w:t>2019</w:t>
            </w:r>
          </w:p>
        </w:tc>
        <w:tc>
          <w:tcPr>
            <w:tcW w:w="0" w:type="auto"/>
          </w:tcPr>
          <w:p w:rsidR="00A05649" w:rsidRDefault="00A05649" w:rsidP="00627801">
            <w:pPr>
              <w:spacing w:beforeAutospacing="1" w:afterAutospacing="1"/>
            </w:pPr>
            <w:r>
              <w:rPr>
                <w:color w:val="000000"/>
              </w:rPr>
              <w:t>Affordable Housing</w:t>
            </w:r>
          </w:p>
        </w:tc>
        <w:tc>
          <w:tcPr>
            <w:tcW w:w="0" w:type="auto"/>
          </w:tcPr>
          <w:p w:rsidR="00A05649" w:rsidRDefault="00A05649" w:rsidP="00627801">
            <w:pPr>
              <w:spacing w:beforeAutospacing="1" w:afterAutospacing="1"/>
            </w:pPr>
            <w:r>
              <w:rPr>
                <w:color w:val="000000"/>
              </w:rPr>
              <w:t>Improve the Housing Stock</w:t>
            </w:r>
          </w:p>
        </w:tc>
        <w:tc>
          <w:tcPr>
            <w:tcW w:w="0" w:type="auto"/>
          </w:tcPr>
          <w:p w:rsidR="00A05649" w:rsidRDefault="00A05649" w:rsidP="00627801">
            <w:pPr>
              <w:spacing w:beforeAutospacing="1" w:afterAutospacing="1"/>
              <w:jc w:val="right"/>
            </w:pPr>
            <w:r>
              <w:rPr>
                <w:color w:val="000000"/>
              </w:rPr>
              <w:t>CDBG: $290,000</w:t>
            </w:r>
          </w:p>
        </w:tc>
        <w:tc>
          <w:tcPr>
            <w:tcW w:w="0" w:type="auto"/>
          </w:tcPr>
          <w:p w:rsidR="00A05649" w:rsidRDefault="00A05649" w:rsidP="00627801">
            <w:pPr>
              <w:spacing w:beforeAutospacing="1" w:afterAutospacing="1"/>
            </w:pPr>
            <w:r>
              <w:rPr>
                <w:color w:val="000000"/>
              </w:rPr>
              <w:t>Homeowner Housing Rehabilitated:</w:t>
            </w:r>
            <w:r>
              <w:rPr>
                <w:color w:val="000000"/>
              </w:rPr>
              <w:br/>
              <w:t>20 Household Housing Unit</w:t>
            </w:r>
          </w:p>
        </w:tc>
      </w:tr>
      <w:tr w:rsidR="00A05649" w:rsidTr="00F85B84">
        <w:trPr>
          <w:cantSplit/>
        </w:trPr>
        <w:tc>
          <w:tcPr>
            <w:tcW w:w="0" w:type="auto"/>
          </w:tcPr>
          <w:p w:rsidR="00A05649" w:rsidRDefault="00A05649" w:rsidP="00627801">
            <w:pPr>
              <w:spacing w:beforeAutospacing="1" w:afterAutospacing="1"/>
            </w:pPr>
            <w:r>
              <w:rPr>
                <w:b/>
                <w:color w:val="000000"/>
              </w:rPr>
              <w:t>2</w:t>
            </w:r>
          </w:p>
        </w:tc>
        <w:tc>
          <w:tcPr>
            <w:tcW w:w="0" w:type="auto"/>
          </w:tcPr>
          <w:p w:rsidR="00A05649" w:rsidRDefault="00A05649" w:rsidP="00627801">
            <w:pPr>
              <w:spacing w:beforeAutospacing="1" w:afterAutospacing="1"/>
            </w:pPr>
            <w:r>
              <w:rPr>
                <w:color w:val="000000"/>
              </w:rPr>
              <w:t>Curb Cut Program</w:t>
            </w:r>
          </w:p>
        </w:tc>
        <w:tc>
          <w:tcPr>
            <w:tcW w:w="0" w:type="auto"/>
          </w:tcPr>
          <w:p w:rsidR="00A05649" w:rsidRDefault="00A05649" w:rsidP="00627801">
            <w:pPr>
              <w:spacing w:beforeAutospacing="1" w:afterAutospacing="1"/>
              <w:jc w:val="right"/>
            </w:pPr>
            <w:r>
              <w:rPr>
                <w:color w:val="000000"/>
              </w:rPr>
              <w:t>2015</w:t>
            </w:r>
          </w:p>
        </w:tc>
        <w:tc>
          <w:tcPr>
            <w:tcW w:w="0" w:type="auto"/>
          </w:tcPr>
          <w:p w:rsidR="00A05649" w:rsidRDefault="00A05649" w:rsidP="00627801">
            <w:pPr>
              <w:spacing w:beforeAutospacing="1" w:afterAutospacing="1"/>
              <w:jc w:val="right"/>
            </w:pPr>
            <w:r>
              <w:rPr>
                <w:color w:val="000000"/>
              </w:rPr>
              <w:t>2019</w:t>
            </w:r>
          </w:p>
        </w:tc>
        <w:tc>
          <w:tcPr>
            <w:tcW w:w="0" w:type="auto"/>
          </w:tcPr>
          <w:p w:rsidR="00A05649" w:rsidRDefault="00A05649" w:rsidP="00627801">
            <w:pPr>
              <w:spacing w:beforeAutospacing="1" w:afterAutospacing="1"/>
            </w:pPr>
            <w:r>
              <w:rPr>
                <w:color w:val="000000"/>
              </w:rPr>
              <w:t>Non-Housing Community Development</w:t>
            </w:r>
          </w:p>
        </w:tc>
        <w:tc>
          <w:tcPr>
            <w:tcW w:w="0" w:type="auto"/>
          </w:tcPr>
          <w:p w:rsidR="00A05649" w:rsidRDefault="00A05649" w:rsidP="00627801">
            <w:pPr>
              <w:spacing w:beforeAutospacing="1" w:afterAutospacing="1"/>
            </w:pPr>
            <w:r>
              <w:rPr>
                <w:color w:val="000000"/>
              </w:rPr>
              <w:t>Public Infrastructure Improvements</w:t>
            </w:r>
          </w:p>
        </w:tc>
        <w:tc>
          <w:tcPr>
            <w:tcW w:w="0" w:type="auto"/>
          </w:tcPr>
          <w:p w:rsidR="00A05649" w:rsidRDefault="00A05649" w:rsidP="00FA759B">
            <w:pPr>
              <w:spacing w:beforeAutospacing="1" w:afterAutospacing="1"/>
              <w:jc w:val="right"/>
            </w:pPr>
            <w:r>
              <w:rPr>
                <w:color w:val="000000"/>
              </w:rPr>
              <w:t>CDBG: $6</w:t>
            </w:r>
            <w:r w:rsidR="00FA759B">
              <w:rPr>
                <w:color w:val="000000"/>
              </w:rPr>
              <w:t>00,210</w:t>
            </w:r>
          </w:p>
        </w:tc>
        <w:tc>
          <w:tcPr>
            <w:tcW w:w="0" w:type="auto"/>
          </w:tcPr>
          <w:p w:rsidR="00A05649" w:rsidRDefault="00A05649" w:rsidP="00627801">
            <w:pPr>
              <w:spacing w:beforeAutospacing="1" w:afterAutospacing="1"/>
            </w:pPr>
            <w:r>
              <w:rPr>
                <w:color w:val="000000"/>
              </w:rPr>
              <w:t>Public Facility or Infrastructure Activities other than Low/Moderate Income Housing Benefit:</w:t>
            </w:r>
            <w:r>
              <w:rPr>
                <w:color w:val="000000"/>
              </w:rPr>
              <w:br/>
              <w:t>1000 Persons Assisted</w:t>
            </w:r>
          </w:p>
        </w:tc>
      </w:tr>
      <w:tr w:rsidR="00A05649" w:rsidTr="00F85B84">
        <w:trPr>
          <w:cantSplit/>
        </w:trPr>
        <w:tc>
          <w:tcPr>
            <w:tcW w:w="0" w:type="auto"/>
          </w:tcPr>
          <w:p w:rsidR="00A05649" w:rsidRDefault="00A05649" w:rsidP="00627801">
            <w:pPr>
              <w:spacing w:beforeAutospacing="1" w:afterAutospacing="1"/>
            </w:pPr>
            <w:r>
              <w:rPr>
                <w:b/>
                <w:color w:val="000000"/>
              </w:rPr>
              <w:t>3</w:t>
            </w:r>
          </w:p>
        </w:tc>
        <w:tc>
          <w:tcPr>
            <w:tcW w:w="0" w:type="auto"/>
          </w:tcPr>
          <w:p w:rsidR="00A05649" w:rsidRDefault="00A05649" w:rsidP="00627801">
            <w:pPr>
              <w:spacing w:beforeAutospacing="1" w:afterAutospacing="1"/>
            </w:pPr>
            <w:r>
              <w:rPr>
                <w:color w:val="000000"/>
              </w:rPr>
              <w:t>Homeless Shelter Assistance</w:t>
            </w:r>
          </w:p>
        </w:tc>
        <w:tc>
          <w:tcPr>
            <w:tcW w:w="0" w:type="auto"/>
          </w:tcPr>
          <w:p w:rsidR="00A05649" w:rsidRDefault="00A05649" w:rsidP="00627801">
            <w:pPr>
              <w:spacing w:beforeAutospacing="1" w:afterAutospacing="1"/>
              <w:jc w:val="right"/>
            </w:pPr>
            <w:r>
              <w:rPr>
                <w:color w:val="000000"/>
              </w:rPr>
              <w:t>2015</w:t>
            </w:r>
          </w:p>
        </w:tc>
        <w:tc>
          <w:tcPr>
            <w:tcW w:w="0" w:type="auto"/>
          </w:tcPr>
          <w:p w:rsidR="00A05649" w:rsidRDefault="00A05649" w:rsidP="00627801">
            <w:pPr>
              <w:spacing w:beforeAutospacing="1" w:afterAutospacing="1"/>
              <w:jc w:val="right"/>
            </w:pPr>
            <w:r>
              <w:rPr>
                <w:color w:val="000000"/>
              </w:rPr>
              <w:t>2019</w:t>
            </w:r>
          </w:p>
        </w:tc>
        <w:tc>
          <w:tcPr>
            <w:tcW w:w="0" w:type="auto"/>
          </w:tcPr>
          <w:p w:rsidR="00A05649" w:rsidRDefault="00A05649" w:rsidP="00627801">
            <w:pPr>
              <w:spacing w:beforeAutospacing="1" w:afterAutospacing="1"/>
            </w:pPr>
            <w:r>
              <w:rPr>
                <w:color w:val="000000"/>
              </w:rPr>
              <w:t>Homeless</w:t>
            </w:r>
          </w:p>
        </w:tc>
        <w:tc>
          <w:tcPr>
            <w:tcW w:w="0" w:type="auto"/>
          </w:tcPr>
          <w:p w:rsidR="00A05649" w:rsidRDefault="00A05649" w:rsidP="00627801">
            <w:pPr>
              <w:spacing w:beforeAutospacing="1" w:afterAutospacing="1"/>
            </w:pPr>
            <w:r>
              <w:rPr>
                <w:color w:val="000000"/>
              </w:rPr>
              <w:t>Address Homelessness</w:t>
            </w:r>
          </w:p>
        </w:tc>
        <w:tc>
          <w:tcPr>
            <w:tcW w:w="0" w:type="auto"/>
          </w:tcPr>
          <w:p w:rsidR="00A05649" w:rsidRDefault="00A05649" w:rsidP="00627801">
            <w:pPr>
              <w:spacing w:beforeAutospacing="1" w:afterAutospacing="1"/>
              <w:jc w:val="right"/>
            </w:pPr>
            <w:r>
              <w:rPr>
                <w:color w:val="000000"/>
              </w:rPr>
              <w:t>CDBG: $137,500</w:t>
            </w:r>
          </w:p>
        </w:tc>
        <w:tc>
          <w:tcPr>
            <w:tcW w:w="0" w:type="auto"/>
          </w:tcPr>
          <w:p w:rsidR="00A05649" w:rsidRDefault="00A05649" w:rsidP="00627801">
            <w:pPr>
              <w:spacing w:beforeAutospacing="1" w:afterAutospacing="1"/>
            </w:pPr>
            <w:r>
              <w:rPr>
                <w:color w:val="000000"/>
              </w:rPr>
              <w:t>Homeless Person Overnight Shelter:</w:t>
            </w:r>
            <w:r>
              <w:rPr>
                <w:color w:val="000000"/>
              </w:rPr>
              <w:br/>
              <w:t>1000 Persons Assisted</w:t>
            </w:r>
          </w:p>
        </w:tc>
      </w:tr>
    </w:tbl>
    <w:p w:rsidR="00662503" w:rsidRDefault="00CB2500">
      <w:pPr>
        <w:pStyle w:val="Caption"/>
        <w:jc w:val="center"/>
        <w:rPr>
          <w:rFonts w:asciiTheme="minorHAnsi" w:hAnsiTheme="minorHAnsi"/>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17</w:t>
      </w:r>
      <w:r w:rsidR="00E100C1">
        <w:rPr>
          <w:rFonts w:asciiTheme="minorHAnsi" w:hAnsiTheme="minorHAnsi"/>
        </w:rPr>
        <w:fldChar w:fldCharType="end"/>
      </w:r>
      <w:r>
        <w:rPr>
          <w:rFonts w:asciiTheme="minorHAnsi" w:hAnsiTheme="minorHAnsi"/>
        </w:rPr>
        <w:t xml:space="preserve"> – Goals Summary</w:t>
      </w:r>
    </w:p>
    <w:p w:rsidR="00662503" w:rsidRDefault="00662503">
      <w:pPr>
        <w:rPr>
          <w:b/>
          <w:sz w:val="24"/>
          <w:szCs w:val="24"/>
        </w:rPr>
      </w:pPr>
    </w:p>
    <w:p w:rsidR="00662503" w:rsidRDefault="00CB2500">
      <w:pPr>
        <w:rPr>
          <w:b/>
          <w:sz w:val="24"/>
          <w:szCs w:val="24"/>
        </w:rPr>
      </w:pPr>
      <w:r>
        <w:rPr>
          <w:b/>
          <w:sz w:val="24"/>
          <w:szCs w:val="24"/>
        </w:rPr>
        <w:t>Goal Descriptions</w:t>
      </w:r>
    </w:p>
    <w:tbl>
      <w:tblPr>
        <w:tblW w:w="0" w:type="auto"/>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328"/>
        <w:gridCol w:w="1530"/>
        <w:gridCol w:w="11318"/>
      </w:tblGrid>
      <w:tr w:rsidR="00A05649" w:rsidTr="00F85B84">
        <w:trPr>
          <w:cantSplit/>
        </w:trPr>
        <w:tc>
          <w:tcPr>
            <w:tcW w:w="0" w:type="auto"/>
            <w:vMerge w:val="restart"/>
          </w:tcPr>
          <w:p w:rsidR="00A05649" w:rsidRDefault="00A05649" w:rsidP="00627801">
            <w:pPr>
              <w:keepNext/>
              <w:spacing w:before="100" w:after="0"/>
            </w:pPr>
            <w:r>
              <w:rPr>
                <w:b/>
                <w:color w:val="000000"/>
              </w:rPr>
              <w:t>1</w:t>
            </w:r>
          </w:p>
        </w:tc>
        <w:tc>
          <w:tcPr>
            <w:tcW w:w="0" w:type="auto"/>
          </w:tcPr>
          <w:p w:rsidR="00A05649" w:rsidRDefault="00A05649" w:rsidP="00627801">
            <w:pPr>
              <w:keepNext/>
              <w:spacing w:before="100" w:after="0"/>
              <w:rPr>
                <w:b/>
              </w:rPr>
            </w:pPr>
            <w:r>
              <w:rPr>
                <w:b/>
              </w:rPr>
              <w:t>Goal Name</w:t>
            </w:r>
          </w:p>
        </w:tc>
        <w:tc>
          <w:tcPr>
            <w:tcW w:w="0" w:type="auto"/>
          </w:tcPr>
          <w:p w:rsidR="00A05649" w:rsidRDefault="00A05649" w:rsidP="00627801">
            <w:pPr>
              <w:spacing w:before="100" w:after="0"/>
            </w:pPr>
            <w:r>
              <w:rPr>
                <w:color w:val="000000"/>
              </w:rPr>
              <w:t>Housing Rehabilitation Program</w:t>
            </w:r>
          </w:p>
        </w:tc>
      </w:tr>
      <w:tr w:rsidR="00A05649" w:rsidTr="00F85B84">
        <w:trPr>
          <w:cantSplit/>
        </w:trPr>
        <w:tc>
          <w:tcPr>
            <w:tcW w:w="0" w:type="auto"/>
            <w:vMerge/>
          </w:tcPr>
          <w:p w:rsidR="00A05649" w:rsidRDefault="00A05649" w:rsidP="00627801"/>
        </w:tc>
        <w:tc>
          <w:tcPr>
            <w:tcW w:w="0" w:type="auto"/>
          </w:tcPr>
          <w:p w:rsidR="00A05649" w:rsidRDefault="00A05649" w:rsidP="00627801">
            <w:pPr>
              <w:keepNext/>
              <w:spacing w:before="100" w:after="0"/>
              <w:rPr>
                <w:b/>
              </w:rPr>
            </w:pPr>
            <w:r>
              <w:rPr>
                <w:b/>
              </w:rPr>
              <w:t>Goal Description</w:t>
            </w:r>
          </w:p>
        </w:tc>
        <w:tc>
          <w:tcPr>
            <w:tcW w:w="0" w:type="auto"/>
          </w:tcPr>
          <w:p w:rsidR="00A05649" w:rsidRDefault="00A05649" w:rsidP="00627801">
            <w:pPr>
              <w:spacing w:before="100" w:after="0"/>
            </w:pPr>
            <w:r>
              <w:rPr>
                <w:color w:val="000000"/>
              </w:rPr>
              <w:t>The housing rehabilitation program provides up to $15,000 in deferred loans for low- and moderate-income residents.  The program is run with the assistance of the Bucks County Redevelopment Authority.   </w:t>
            </w:r>
          </w:p>
        </w:tc>
      </w:tr>
      <w:tr w:rsidR="00A05649" w:rsidTr="00F85B84">
        <w:trPr>
          <w:cantSplit/>
        </w:trPr>
        <w:tc>
          <w:tcPr>
            <w:tcW w:w="0" w:type="auto"/>
            <w:vMerge w:val="restart"/>
          </w:tcPr>
          <w:p w:rsidR="00A05649" w:rsidRDefault="00A05649" w:rsidP="00627801">
            <w:pPr>
              <w:keepNext/>
              <w:spacing w:before="100" w:after="0"/>
            </w:pPr>
            <w:r>
              <w:rPr>
                <w:b/>
                <w:color w:val="000000"/>
              </w:rPr>
              <w:t>2</w:t>
            </w:r>
          </w:p>
        </w:tc>
        <w:tc>
          <w:tcPr>
            <w:tcW w:w="0" w:type="auto"/>
          </w:tcPr>
          <w:p w:rsidR="00A05649" w:rsidRDefault="00A05649" w:rsidP="00627801">
            <w:pPr>
              <w:keepNext/>
              <w:spacing w:before="100" w:after="0"/>
              <w:rPr>
                <w:b/>
              </w:rPr>
            </w:pPr>
            <w:r>
              <w:rPr>
                <w:b/>
              </w:rPr>
              <w:t>Goal Name</w:t>
            </w:r>
          </w:p>
        </w:tc>
        <w:tc>
          <w:tcPr>
            <w:tcW w:w="0" w:type="auto"/>
          </w:tcPr>
          <w:p w:rsidR="00A05649" w:rsidRDefault="00A05649" w:rsidP="00627801">
            <w:pPr>
              <w:spacing w:before="100" w:after="0"/>
            </w:pPr>
            <w:r>
              <w:rPr>
                <w:color w:val="000000"/>
              </w:rPr>
              <w:t>Curb Cut Program</w:t>
            </w:r>
          </w:p>
        </w:tc>
      </w:tr>
      <w:tr w:rsidR="00A05649" w:rsidTr="00F85B84">
        <w:trPr>
          <w:cantSplit/>
        </w:trPr>
        <w:tc>
          <w:tcPr>
            <w:tcW w:w="0" w:type="auto"/>
            <w:vMerge/>
          </w:tcPr>
          <w:p w:rsidR="00A05649" w:rsidRDefault="00A05649" w:rsidP="00627801"/>
        </w:tc>
        <w:tc>
          <w:tcPr>
            <w:tcW w:w="0" w:type="auto"/>
          </w:tcPr>
          <w:p w:rsidR="00A05649" w:rsidRDefault="00A05649" w:rsidP="00627801">
            <w:pPr>
              <w:keepNext/>
              <w:spacing w:before="100" w:after="0"/>
              <w:rPr>
                <w:b/>
              </w:rPr>
            </w:pPr>
            <w:r>
              <w:rPr>
                <w:b/>
              </w:rPr>
              <w:t>Goal Description</w:t>
            </w:r>
          </w:p>
        </w:tc>
        <w:tc>
          <w:tcPr>
            <w:tcW w:w="0" w:type="auto"/>
          </w:tcPr>
          <w:p w:rsidR="00A05649" w:rsidRDefault="0039289B" w:rsidP="00627801">
            <w:pPr>
              <w:spacing w:before="100" w:after="0"/>
            </w:pPr>
            <w:r>
              <w:rPr>
                <w:color w:val="000000"/>
              </w:rPr>
              <w:t xml:space="preserve">The </w:t>
            </w:r>
            <w:r w:rsidR="00A05649">
              <w:rPr>
                <w:color w:val="000000"/>
              </w:rPr>
              <w:t>Township will support curb cut improvements to remove architectural barriers for disabled persons.</w:t>
            </w:r>
          </w:p>
        </w:tc>
      </w:tr>
      <w:tr w:rsidR="00A05649" w:rsidTr="00F85B84">
        <w:trPr>
          <w:cantSplit/>
        </w:trPr>
        <w:tc>
          <w:tcPr>
            <w:tcW w:w="0" w:type="auto"/>
            <w:vMerge w:val="restart"/>
          </w:tcPr>
          <w:p w:rsidR="00A05649" w:rsidRDefault="00A05649" w:rsidP="00627801">
            <w:pPr>
              <w:keepNext/>
              <w:spacing w:before="100" w:after="0"/>
            </w:pPr>
            <w:r>
              <w:rPr>
                <w:b/>
                <w:color w:val="000000"/>
              </w:rPr>
              <w:t>3</w:t>
            </w:r>
          </w:p>
        </w:tc>
        <w:tc>
          <w:tcPr>
            <w:tcW w:w="0" w:type="auto"/>
          </w:tcPr>
          <w:p w:rsidR="00A05649" w:rsidRDefault="00A05649" w:rsidP="00627801">
            <w:pPr>
              <w:keepNext/>
              <w:spacing w:before="100" w:after="0"/>
              <w:rPr>
                <w:b/>
              </w:rPr>
            </w:pPr>
            <w:r>
              <w:rPr>
                <w:b/>
              </w:rPr>
              <w:t>Goal Name</w:t>
            </w:r>
          </w:p>
        </w:tc>
        <w:tc>
          <w:tcPr>
            <w:tcW w:w="0" w:type="auto"/>
          </w:tcPr>
          <w:p w:rsidR="00A05649" w:rsidRDefault="00A05649" w:rsidP="00627801">
            <w:pPr>
              <w:spacing w:before="100" w:after="0"/>
            </w:pPr>
            <w:r>
              <w:rPr>
                <w:color w:val="000000"/>
              </w:rPr>
              <w:t>Homeless Shelter Assistance</w:t>
            </w:r>
          </w:p>
        </w:tc>
      </w:tr>
      <w:tr w:rsidR="00A05649" w:rsidTr="00F85B84">
        <w:trPr>
          <w:cantSplit/>
        </w:trPr>
        <w:tc>
          <w:tcPr>
            <w:tcW w:w="0" w:type="auto"/>
            <w:vMerge/>
          </w:tcPr>
          <w:p w:rsidR="00A05649" w:rsidRDefault="00A05649" w:rsidP="00627801"/>
        </w:tc>
        <w:tc>
          <w:tcPr>
            <w:tcW w:w="0" w:type="auto"/>
          </w:tcPr>
          <w:p w:rsidR="00A05649" w:rsidRDefault="00A05649" w:rsidP="00627801">
            <w:pPr>
              <w:keepNext/>
              <w:spacing w:before="100" w:after="0"/>
              <w:rPr>
                <w:b/>
              </w:rPr>
            </w:pPr>
            <w:r>
              <w:rPr>
                <w:b/>
              </w:rPr>
              <w:t>Goal Description</w:t>
            </w:r>
          </w:p>
        </w:tc>
        <w:tc>
          <w:tcPr>
            <w:tcW w:w="0" w:type="auto"/>
          </w:tcPr>
          <w:p w:rsidR="00A05649" w:rsidRDefault="00A05649" w:rsidP="0039289B">
            <w:pPr>
              <w:spacing w:before="100" w:after="0"/>
            </w:pPr>
            <w:r>
              <w:rPr>
                <w:color w:val="000000"/>
              </w:rPr>
              <w:t>The Township will continue to fund the homeless shelter now operated by Family Services of Bucks County.  </w:t>
            </w:r>
          </w:p>
        </w:tc>
      </w:tr>
    </w:tbl>
    <w:p w:rsidR="00662503" w:rsidRDefault="00CB2500">
      <w:pPr>
        <w:rPr>
          <w:b/>
          <w:sz w:val="24"/>
          <w:szCs w:val="24"/>
        </w:rPr>
      </w:pPr>
      <w:r>
        <w:rPr>
          <w:b/>
          <w:sz w:val="24"/>
          <w:szCs w:val="24"/>
        </w:rPr>
        <w:t>Estimate the number of extremely low-income, low-income, and moderate-income families to whom the jurisdiction will provide affordable housing as defined by HOME 91.315(b)(2)</w:t>
      </w:r>
    </w:p>
    <w:p w:rsidR="00A05649" w:rsidRPr="00A05649" w:rsidRDefault="00A05649" w:rsidP="00A05649">
      <w:pPr>
        <w:spacing w:beforeAutospacing="1" w:afterAutospacing="1"/>
        <w:jc w:val="both"/>
        <w:rPr>
          <w:rFonts w:cs="Calibri"/>
          <w:color w:val="000000"/>
          <w:sz w:val="24"/>
          <w:szCs w:val="24"/>
        </w:rPr>
      </w:pPr>
      <w:r w:rsidRPr="00A05649">
        <w:rPr>
          <w:rFonts w:cs="Calibri"/>
          <w:color w:val="000000"/>
          <w:sz w:val="24"/>
          <w:szCs w:val="24"/>
        </w:rPr>
        <w:t xml:space="preserve">Bensalem Township is </w:t>
      </w:r>
      <w:r>
        <w:rPr>
          <w:rFonts w:cs="Calibri"/>
          <w:color w:val="000000"/>
          <w:sz w:val="24"/>
          <w:szCs w:val="24"/>
        </w:rPr>
        <w:t xml:space="preserve">part of the Bucks County HOME.  </w:t>
      </w:r>
      <w:r w:rsidRPr="00A05649">
        <w:rPr>
          <w:rFonts w:cs="Calibri"/>
          <w:color w:val="000000"/>
          <w:sz w:val="24"/>
          <w:szCs w:val="24"/>
        </w:rPr>
        <w:t>The Bucks County C</w:t>
      </w:r>
      <w:r>
        <w:rPr>
          <w:rFonts w:cs="Calibri"/>
          <w:color w:val="000000"/>
          <w:sz w:val="24"/>
          <w:szCs w:val="24"/>
        </w:rPr>
        <w:t xml:space="preserve">onsolidated </w:t>
      </w:r>
      <w:r w:rsidRPr="00A05649">
        <w:rPr>
          <w:rFonts w:cs="Calibri"/>
          <w:color w:val="000000"/>
          <w:sz w:val="24"/>
          <w:szCs w:val="24"/>
        </w:rPr>
        <w:t>P</w:t>
      </w:r>
      <w:r>
        <w:rPr>
          <w:rFonts w:cs="Calibri"/>
          <w:color w:val="000000"/>
          <w:sz w:val="24"/>
          <w:szCs w:val="24"/>
        </w:rPr>
        <w:t>lan</w:t>
      </w:r>
      <w:r w:rsidRPr="00A05649">
        <w:rPr>
          <w:rFonts w:cs="Calibri"/>
          <w:color w:val="000000"/>
          <w:sz w:val="24"/>
          <w:szCs w:val="24"/>
        </w:rPr>
        <w:t xml:space="preserve"> contains the estimates for the number of affordable housing units. </w:t>
      </w:r>
    </w:p>
    <w:p w:rsidR="00A05649" w:rsidRDefault="00A05649">
      <w:pPr>
        <w:rPr>
          <w:b/>
          <w:sz w:val="24"/>
          <w:szCs w:val="24"/>
        </w:rPr>
      </w:pPr>
    </w:p>
    <w:p w:rsidR="00A05649" w:rsidRDefault="00A05649">
      <w:pPr>
        <w:rPr>
          <w:b/>
          <w:sz w:val="24"/>
          <w:szCs w:val="24"/>
        </w:rPr>
      </w:pPr>
    </w:p>
    <w:p w:rsidR="00662503" w:rsidRDefault="00662503">
      <w:pPr>
        <w:rPr>
          <w:rFonts w:cs="Arial"/>
        </w:rPr>
      </w:pPr>
    </w:p>
    <w:p w:rsidR="00662503" w:rsidRDefault="00662503">
      <w:pPr>
        <w:pStyle w:val="Heading2"/>
        <w:pageBreakBefore/>
        <w:rPr>
          <w:rFonts w:ascii="Calibri" w:hAnsi="Calibri"/>
          <w:i w:val="0"/>
        </w:rPr>
        <w:sectPr w:rsidR="00662503" w:rsidSect="00CD377B">
          <w:pgSz w:w="15840" w:h="12240" w:orient="landscape" w:code="1"/>
          <w:pgMar w:top="1440" w:right="1440" w:bottom="1440" w:left="1440" w:header="720" w:footer="720" w:gutter="0"/>
          <w:cols w:space="720"/>
          <w:docGrid w:linePitch="360"/>
        </w:sectPr>
      </w:pPr>
    </w:p>
    <w:p w:rsidR="00662503" w:rsidRDefault="00CB2500" w:rsidP="002E7025">
      <w:pPr>
        <w:pStyle w:val="Heading2"/>
        <w:pageBreakBefore/>
        <w:shd w:val="clear" w:color="auto" w:fill="E5DFEC" w:themeFill="accent4" w:themeFillTint="33"/>
        <w:rPr>
          <w:rFonts w:ascii="Calibri" w:hAnsi="Calibri"/>
          <w:i w:val="0"/>
        </w:rPr>
      </w:pPr>
      <w:bookmarkStart w:id="32" w:name="_Toc407182883"/>
      <w:r>
        <w:rPr>
          <w:rFonts w:ascii="Calibri" w:hAnsi="Calibri"/>
          <w:i w:val="0"/>
        </w:rPr>
        <w:t>SP-65 Lead-based Paint Hazards - 91.415, 91.215(i)</w:t>
      </w:r>
      <w:bookmarkEnd w:id="32"/>
    </w:p>
    <w:p w:rsidR="00662503" w:rsidRDefault="00CB2500">
      <w:pPr>
        <w:rPr>
          <w:b/>
          <w:sz w:val="24"/>
          <w:szCs w:val="24"/>
        </w:rPr>
      </w:pPr>
      <w:r>
        <w:rPr>
          <w:b/>
          <w:sz w:val="24"/>
          <w:szCs w:val="24"/>
        </w:rPr>
        <w:t>Actions to address LBP hazards and increase access to housing without LBP hazards</w:t>
      </w:r>
    </w:p>
    <w:p w:rsidR="00A05649" w:rsidRPr="00A05649" w:rsidRDefault="00A05649" w:rsidP="00A05649">
      <w:pPr>
        <w:jc w:val="both"/>
        <w:rPr>
          <w:rFonts w:cs="Calibri"/>
          <w:color w:val="000000"/>
          <w:sz w:val="24"/>
          <w:szCs w:val="24"/>
        </w:rPr>
      </w:pPr>
      <w:r w:rsidRPr="00A05649">
        <w:rPr>
          <w:rFonts w:cs="Calibri"/>
          <w:color w:val="000000"/>
          <w:sz w:val="24"/>
          <w:szCs w:val="24"/>
        </w:rPr>
        <w:t xml:space="preserve">The guidelines for the Township’s Housing Rehabilitation Program comply with the lead based paint hazards at 24 CFR Part 35.  It is the Township’s policy to notify affected homeowners if lead based paint hazards exist in their homes.  The Township often discovers these hazards while conducting rehabilitation of owner-occupied housing.  The Bucks County Health Department responds to persons who have concerns about lead based paint, </w:t>
      </w:r>
      <w:r>
        <w:rPr>
          <w:rFonts w:cs="Calibri"/>
          <w:color w:val="000000"/>
          <w:sz w:val="24"/>
          <w:szCs w:val="24"/>
        </w:rPr>
        <w:t>provides counsel to</w:t>
      </w:r>
      <w:r w:rsidRPr="00A05649">
        <w:rPr>
          <w:rFonts w:cs="Calibri"/>
          <w:color w:val="000000"/>
          <w:sz w:val="24"/>
          <w:szCs w:val="24"/>
        </w:rPr>
        <w:t xml:space="preserve"> individuals on the medical problems associated with elevated lead levels in the blood, and dispenses information on trained and approved contractors and testing laboratories.  The Health Department has implemented a program to screen young children for elevated levels of lead in the blood within their Well Child program and WIC clinic program and does in-home screening in targeted neighborhoods.</w:t>
      </w:r>
    </w:p>
    <w:p w:rsidR="00662503" w:rsidRDefault="00CB2500">
      <w:pPr>
        <w:rPr>
          <w:b/>
          <w:sz w:val="24"/>
          <w:szCs w:val="24"/>
        </w:rPr>
      </w:pPr>
      <w:r>
        <w:rPr>
          <w:b/>
          <w:sz w:val="24"/>
          <w:szCs w:val="24"/>
        </w:rPr>
        <w:t>How are the actions listed above integrated into housing policies and procedures?</w:t>
      </w:r>
    </w:p>
    <w:p w:rsidR="00662503" w:rsidRPr="00A05649" w:rsidRDefault="00A05649" w:rsidP="00A05649">
      <w:pPr>
        <w:keepNext/>
        <w:widowControl w:val="0"/>
        <w:jc w:val="both"/>
        <w:rPr>
          <w:rFonts w:cs="Calibri"/>
          <w:color w:val="000000"/>
          <w:sz w:val="24"/>
          <w:szCs w:val="24"/>
        </w:rPr>
      </w:pPr>
      <w:r w:rsidRPr="00A05649">
        <w:rPr>
          <w:rFonts w:cs="Calibri"/>
          <w:color w:val="000000"/>
          <w:sz w:val="24"/>
          <w:szCs w:val="24"/>
        </w:rPr>
        <w:t>See above.  The Township’s Single-Family Owner-Occupied Rehabilitation Program is run with the assistance of the Bucks County Redevelopment Authority, and therefore works closely with the Bucks County Health Department</w:t>
      </w:r>
      <w:r>
        <w:rPr>
          <w:rFonts w:cs="Calibri"/>
          <w:color w:val="000000"/>
          <w:sz w:val="24"/>
          <w:szCs w:val="24"/>
        </w:rPr>
        <w:t xml:space="preserve"> to address potential lead-based paint hazards.</w:t>
      </w:r>
    </w:p>
    <w:p w:rsidR="00662503" w:rsidRDefault="00662503">
      <w:pPr>
        <w:keepNext/>
        <w:widowControl w:val="0"/>
        <w:rPr>
          <w:b/>
          <w:sz w:val="24"/>
          <w:szCs w:val="24"/>
        </w:rPr>
      </w:pPr>
    </w:p>
    <w:p w:rsidR="00662503" w:rsidRDefault="00662503">
      <w:pPr>
        <w:keepNext/>
        <w:widowControl w:val="0"/>
        <w:rPr>
          <w:b/>
          <w:sz w:val="24"/>
          <w:szCs w:val="24"/>
        </w:rPr>
      </w:pPr>
    </w:p>
    <w:p w:rsidR="00662503" w:rsidRDefault="00662503">
      <w:pPr>
        <w:keepNext/>
        <w:widowControl w:val="0"/>
        <w:rPr>
          <w:b/>
          <w:sz w:val="24"/>
          <w:szCs w:val="24"/>
        </w:rPr>
      </w:pPr>
    </w:p>
    <w:p w:rsidR="00662503" w:rsidRDefault="00662503">
      <w:pPr>
        <w:keepNext/>
        <w:widowControl w:val="0"/>
        <w:rPr>
          <w:b/>
          <w:sz w:val="24"/>
          <w:szCs w:val="24"/>
        </w:rPr>
      </w:pPr>
    </w:p>
    <w:p w:rsidR="00662503" w:rsidRDefault="00CB2500" w:rsidP="00627801">
      <w:pPr>
        <w:pStyle w:val="Heading2"/>
        <w:pageBreakBefore/>
        <w:shd w:val="clear" w:color="auto" w:fill="E5DFEC" w:themeFill="accent4" w:themeFillTint="33"/>
        <w:rPr>
          <w:rFonts w:ascii="Calibri" w:hAnsi="Calibri"/>
          <w:i w:val="0"/>
        </w:rPr>
      </w:pPr>
      <w:bookmarkStart w:id="33" w:name="_Toc407182884"/>
      <w:r>
        <w:rPr>
          <w:rFonts w:ascii="Calibri" w:hAnsi="Calibri"/>
          <w:i w:val="0"/>
        </w:rPr>
        <w:t>SP-70 Anti-Poverty Strategy - 91.415, 91.215(j)</w:t>
      </w:r>
      <w:bookmarkEnd w:id="33"/>
    </w:p>
    <w:p w:rsidR="00662503" w:rsidRDefault="00CB2500">
      <w:pPr>
        <w:rPr>
          <w:b/>
          <w:sz w:val="24"/>
          <w:szCs w:val="24"/>
        </w:rPr>
      </w:pPr>
      <w:r>
        <w:rPr>
          <w:b/>
          <w:sz w:val="24"/>
          <w:szCs w:val="24"/>
        </w:rPr>
        <w:t>Jurisdiction Goals, Programs and Policies for reducing the number of Poverty-Level Families</w:t>
      </w:r>
    </w:p>
    <w:p w:rsidR="00627801" w:rsidRPr="00627801" w:rsidRDefault="00627801" w:rsidP="00627801">
      <w:pPr>
        <w:pStyle w:val="BodyTextIndent2"/>
        <w:spacing w:line="276" w:lineRule="auto"/>
        <w:ind w:left="0"/>
        <w:jc w:val="both"/>
        <w:rPr>
          <w:rFonts w:cs="Calibri"/>
          <w:color w:val="000000"/>
          <w:sz w:val="24"/>
          <w:szCs w:val="24"/>
        </w:rPr>
      </w:pPr>
      <w:r w:rsidRPr="00627801">
        <w:rPr>
          <w:rFonts w:cs="Calibri"/>
          <w:color w:val="000000"/>
          <w:sz w:val="24"/>
          <w:szCs w:val="24"/>
        </w:rPr>
        <w:t xml:space="preserve">Poverty is a function of income, which is related to education, job training and employment.  Annually Bensalem Township provides </w:t>
      </w:r>
      <w:r w:rsidR="00415F8A">
        <w:rPr>
          <w:rFonts w:cs="Calibri"/>
          <w:color w:val="000000"/>
          <w:sz w:val="24"/>
          <w:szCs w:val="24"/>
        </w:rPr>
        <w:t xml:space="preserve">limited </w:t>
      </w:r>
      <w:r w:rsidRPr="00627801">
        <w:rPr>
          <w:rFonts w:cs="Calibri"/>
          <w:color w:val="000000"/>
          <w:sz w:val="24"/>
          <w:szCs w:val="24"/>
        </w:rPr>
        <w:t>CDBG fund</w:t>
      </w:r>
      <w:r w:rsidR="00415F8A">
        <w:rPr>
          <w:rFonts w:cs="Calibri"/>
          <w:color w:val="000000"/>
          <w:sz w:val="24"/>
          <w:szCs w:val="24"/>
        </w:rPr>
        <w:t>s to support housing rehabilitation, curb cut improvements, and homeless assistance.  The Township supports economic development efforts through its general tax revenue for the Bucks County Redevelopment Authority and the Bensalem Economic Development Corporation with the development and operation of a state Enterprise Zone program, in partnership with other municipalities.  In addition, m</w:t>
      </w:r>
      <w:r w:rsidRPr="00627801">
        <w:rPr>
          <w:rFonts w:cs="Calibri"/>
          <w:color w:val="000000"/>
          <w:sz w:val="24"/>
          <w:szCs w:val="24"/>
        </w:rPr>
        <w:t xml:space="preserve">ajor economic development </w:t>
      </w:r>
      <w:r w:rsidR="00C41107">
        <w:rPr>
          <w:rFonts w:cs="Calibri"/>
          <w:color w:val="000000"/>
          <w:sz w:val="24"/>
          <w:szCs w:val="24"/>
        </w:rPr>
        <w:t>efforts</w:t>
      </w:r>
      <w:r w:rsidRPr="00627801">
        <w:rPr>
          <w:rFonts w:cs="Calibri"/>
          <w:color w:val="000000"/>
          <w:sz w:val="24"/>
          <w:szCs w:val="24"/>
        </w:rPr>
        <w:t xml:space="preserve"> in support of business development and job creation are being undertaken </w:t>
      </w:r>
      <w:r>
        <w:rPr>
          <w:rFonts w:cs="Calibri"/>
          <w:color w:val="000000"/>
          <w:sz w:val="24"/>
          <w:szCs w:val="24"/>
        </w:rPr>
        <w:t>by Bensalem Township.  This includes the proposed long-ter</w:t>
      </w:r>
      <w:r w:rsidR="00C41107">
        <w:rPr>
          <w:rFonts w:cs="Calibri"/>
          <w:color w:val="000000"/>
          <w:sz w:val="24"/>
          <w:szCs w:val="24"/>
        </w:rPr>
        <w:t>m Waterfront development discussed in MA-45, Non-Housing Community Development Assets</w:t>
      </w:r>
      <w:r w:rsidRPr="00627801">
        <w:rPr>
          <w:rFonts w:cs="Calibri"/>
          <w:color w:val="000000"/>
          <w:sz w:val="24"/>
          <w:szCs w:val="24"/>
        </w:rPr>
        <w:t>.</w:t>
      </w:r>
    </w:p>
    <w:p w:rsidR="00662503" w:rsidRDefault="00CB2500">
      <w:pPr>
        <w:rPr>
          <w:b/>
          <w:sz w:val="24"/>
          <w:szCs w:val="24"/>
        </w:rPr>
      </w:pPr>
      <w:r>
        <w:rPr>
          <w:b/>
          <w:sz w:val="24"/>
          <w:szCs w:val="24"/>
        </w:rPr>
        <w:t>How are the Jurisdiction poverty reducing goals, programs, and policies coordinated with this affordable housing plan</w:t>
      </w:r>
    </w:p>
    <w:p w:rsidR="00627801" w:rsidRPr="00627801" w:rsidRDefault="00C41107" w:rsidP="00627801">
      <w:pPr>
        <w:jc w:val="both"/>
        <w:rPr>
          <w:rFonts w:cs="Calibri"/>
          <w:color w:val="000000"/>
          <w:sz w:val="24"/>
          <w:szCs w:val="24"/>
        </w:rPr>
      </w:pPr>
      <w:r>
        <w:rPr>
          <w:rFonts w:cs="Calibri"/>
          <w:color w:val="000000"/>
          <w:sz w:val="24"/>
          <w:szCs w:val="24"/>
        </w:rPr>
        <w:t>Bensalem Township’s</w:t>
      </w:r>
      <w:r w:rsidR="00627801" w:rsidRPr="00627801">
        <w:rPr>
          <w:rFonts w:cs="Calibri"/>
          <w:color w:val="000000"/>
          <w:sz w:val="24"/>
          <w:szCs w:val="24"/>
        </w:rPr>
        <w:t xml:space="preserve"> </w:t>
      </w:r>
      <w:r>
        <w:rPr>
          <w:rFonts w:cs="Calibri"/>
          <w:color w:val="000000"/>
          <w:sz w:val="24"/>
          <w:szCs w:val="24"/>
        </w:rPr>
        <w:t>economic development</w:t>
      </w:r>
      <w:r w:rsidR="00627801" w:rsidRPr="00627801">
        <w:rPr>
          <w:rFonts w:cs="Calibri"/>
          <w:color w:val="000000"/>
          <w:sz w:val="24"/>
          <w:szCs w:val="24"/>
        </w:rPr>
        <w:t xml:space="preserve"> goals, programs and policies will increase the incomes of </w:t>
      </w:r>
      <w:r>
        <w:rPr>
          <w:rFonts w:cs="Calibri"/>
          <w:color w:val="000000"/>
          <w:sz w:val="24"/>
          <w:szCs w:val="24"/>
        </w:rPr>
        <w:t>Township</w:t>
      </w:r>
      <w:r w:rsidR="00627801" w:rsidRPr="00627801">
        <w:rPr>
          <w:rFonts w:cs="Calibri"/>
          <w:color w:val="000000"/>
          <w:sz w:val="24"/>
          <w:szCs w:val="24"/>
        </w:rPr>
        <w:t xml:space="preserve"> residents and reduce the number of people who are living in poverty.  Increased income makes housing more affordable by reducing housing cost burden and by increasing the number of people who can </w:t>
      </w:r>
      <w:r>
        <w:rPr>
          <w:rFonts w:cs="Calibri"/>
          <w:color w:val="000000"/>
          <w:sz w:val="24"/>
          <w:szCs w:val="24"/>
        </w:rPr>
        <w:t>improve their homes through the</w:t>
      </w:r>
      <w:r w:rsidR="00627801" w:rsidRPr="00627801">
        <w:rPr>
          <w:rFonts w:cs="Calibri"/>
          <w:color w:val="000000"/>
          <w:sz w:val="24"/>
          <w:szCs w:val="24"/>
        </w:rPr>
        <w:t xml:space="preserve"> housing rehabilitation </w:t>
      </w:r>
      <w:r>
        <w:rPr>
          <w:rFonts w:cs="Calibri"/>
          <w:color w:val="000000"/>
          <w:sz w:val="24"/>
          <w:szCs w:val="24"/>
        </w:rPr>
        <w:t>program</w:t>
      </w:r>
      <w:r w:rsidR="00627801" w:rsidRPr="00627801">
        <w:rPr>
          <w:rFonts w:cs="Calibri"/>
          <w:color w:val="000000"/>
          <w:sz w:val="24"/>
          <w:szCs w:val="24"/>
        </w:rPr>
        <w:t>.</w:t>
      </w:r>
    </w:p>
    <w:p w:rsidR="00627801" w:rsidRDefault="00627801">
      <w:pPr>
        <w:rPr>
          <w:b/>
          <w:sz w:val="24"/>
          <w:szCs w:val="24"/>
        </w:rPr>
      </w:pPr>
    </w:p>
    <w:p w:rsidR="00627801" w:rsidRDefault="00627801">
      <w:pPr>
        <w:rPr>
          <w:b/>
          <w:sz w:val="24"/>
          <w:szCs w:val="24"/>
        </w:rPr>
      </w:pPr>
    </w:p>
    <w:p w:rsidR="00662503" w:rsidRDefault="00CB2500" w:rsidP="003B1635">
      <w:pPr>
        <w:pStyle w:val="Heading2"/>
        <w:pageBreakBefore/>
        <w:shd w:val="clear" w:color="auto" w:fill="E5DFEC" w:themeFill="accent4" w:themeFillTint="33"/>
        <w:rPr>
          <w:rFonts w:ascii="Calibri" w:hAnsi="Calibri"/>
          <w:i w:val="0"/>
        </w:rPr>
      </w:pPr>
      <w:bookmarkStart w:id="34" w:name="_Toc407182885"/>
      <w:r>
        <w:rPr>
          <w:rFonts w:ascii="Calibri" w:hAnsi="Calibri"/>
          <w:i w:val="0"/>
        </w:rPr>
        <w:t>SP-80 Monitoring - 91.230</w:t>
      </w:r>
      <w:bookmarkEnd w:id="34"/>
    </w:p>
    <w:p w:rsidR="00662503" w:rsidRDefault="00CB2500">
      <w:pPr>
        <w:rPr>
          <w:b/>
          <w:sz w:val="24"/>
          <w:szCs w:val="24"/>
        </w:rPr>
      </w:pPr>
      <w:r>
        <w:rPr>
          <w:b/>
          <w:sz w:val="24"/>
          <w:szCs w:val="24"/>
        </w:rPr>
        <w:t>Describe the standards and procedures that the jurisdiction will use to monitor activities carried out in furtherance of the plan and will use to ensure long-term compliance with requirements of the programs involved, including minority business outreach and the comprehensive planning requirements</w:t>
      </w:r>
    </w:p>
    <w:p w:rsidR="003B1635" w:rsidRPr="00EA4B92" w:rsidRDefault="003B1635" w:rsidP="00EA4B92">
      <w:pPr>
        <w:jc w:val="both"/>
        <w:rPr>
          <w:rFonts w:cs="Calibri"/>
          <w:color w:val="000000"/>
          <w:sz w:val="24"/>
          <w:szCs w:val="24"/>
        </w:rPr>
      </w:pPr>
      <w:r w:rsidRPr="00EA4B92">
        <w:rPr>
          <w:rFonts w:cs="Calibri"/>
          <w:color w:val="000000"/>
          <w:sz w:val="24"/>
          <w:szCs w:val="24"/>
        </w:rPr>
        <w:t xml:space="preserve">This section describes the monitoring standards and procedures that the Bensalem Township Office of Community Development (OCD) will follow during the implementation of the FY 2010-2014 Consolidated Plan.  Performance monitoring is an important component in the long-term success of the Township’s CDBG Program.  The OCD is responsible for ensuring that the recipients of federal funds meet the purposes of the appropriate legislation and regulations, and that funds are disbursed in a timely manner.  </w:t>
      </w:r>
    </w:p>
    <w:p w:rsidR="003B1635" w:rsidRPr="00EA4B92" w:rsidRDefault="003B1635" w:rsidP="00EA4B92">
      <w:pPr>
        <w:jc w:val="both"/>
        <w:rPr>
          <w:rFonts w:cs="Calibri"/>
          <w:color w:val="000000"/>
          <w:sz w:val="24"/>
          <w:szCs w:val="24"/>
        </w:rPr>
      </w:pPr>
      <w:r w:rsidRPr="00EA4B92">
        <w:rPr>
          <w:rFonts w:cs="Calibri"/>
          <w:color w:val="000000"/>
          <w:sz w:val="24"/>
          <w:szCs w:val="24"/>
        </w:rPr>
        <w:t xml:space="preserve">OCD will monitor activities carried out to further the 5-year Consolidated Plan and to ensure long-term compliance with program requirements.  The objectives of this monitoring are to make sure that activities 1) comply with all regulations governing their administrative, financial, and programmatic operations; 2) achieve their performance objectives within schedule and budget; and 3) comply with the Consolidated Plan. </w:t>
      </w:r>
    </w:p>
    <w:p w:rsidR="003B1635" w:rsidRPr="00EA4B92" w:rsidRDefault="003B1635" w:rsidP="00EA4B92">
      <w:pPr>
        <w:jc w:val="both"/>
        <w:rPr>
          <w:rFonts w:cs="Calibri"/>
          <w:color w:val="000000"/>
          <w:sz w:val="24"/>
          <w:szCs w:val="24"/>
        </w:rPr>
      </w:pPr>
      <w:r w:rsidRPr="00EA4B92">
        <w:rPr>
          <w:rFonts w:cs="Calibri"/>
          <w:color w:val="000000"/>
          <w:sz w:val="24"/>
          <w:szCs w:val="24"/>
        </w:rPr>
        <w:t>Internal controls have been designed to ensure adequate segregation of duties. OCD prepares agreements for housing and non-housing activities supported by CDBG funds.  Invoices are monitored for compliance with the approved spending plan and federal regulations.  The OCD administers the Integrated Disbursement and Information System (IDIS).  OCD is also primarily responsible for setting up and administering activities. The Township’s monitoring standards and procedures ensure that statutory and regulatory requirements are being met and the information submitted to HUD is correct and complete.</w:t>
      </w:r>
    </w:p>
    <w:p w:rsidR="003B1635" w:rsidRPr="00EA4B92" w:rsidRDefault="003B1635" w:rsidP="00EA4B92">
      <w:pPr>
        <w:jc w:val="both"/>
        <w:rPr>
          <w:rFonts w:cs="Calibri"/>
          <w:color w:val="000000"/>
          <w:sz w:val="24"/>
          <w:szCs w:val="24"/>
        </w:rPr>
      </w:pPr>
      <w:r w:rsidRPr="00EA4B92">
        <w:rPr>
          <w:rFonts w:cs="Calibri"/>
          <w:color w:val="000000"/>
          <w:sz w:val="24"/>
          <w:szCs w:val="24"/>
        </w:rPr>
        <w:t>The monitoring procedures and requirements of the CP will be an extension of the OCD’s existing monitoring system and experience in administering State and federal programs.  The standards and procedures established by the OCD for monitoring the implementation of the CP ensure that:</w:t>
      </w:r>
    </w:p>
    <w:p w:rsidR="003B1635" w:rsidRPr="00EA4B92" w:rsidRDefault="003B1635" w:rsidP="00EA4B92">
      <w:pPr>
        <w:pStyle w:val="ListParagraph"/>
        <w:numPr>
          <w:ilvl w:val="0"/>
          <w:numId w:val="23"/>
        </w:numPr>
        <w:jc w:val="both"/>
        <w:rPr>
          <w:sz w:val="24"/>
          <w:szCs w:val="24"/>
        </w:rPr>
      </w:pPr>
      <w:r w:rsidRPr="00EA4B92">
        <w:rPr>
          <w:sz w:val="24"/>
          <w:szCs w:val="24"/>
        </w:rPr>
        <w:t>The objectives of the National Affordable Housing Act are met;</w:t>
      </w:r>
    </w:p>
    <w:p w:rsidR="003B1635" w:rsidRPr="00EA4B92" w:rsidRDefault="003B1635" w:rsidP="00EA4B92">
      <w:pPr>
        <w:pStyle w:val="ListParagraph"/>
        <w:numPr>
          <w:ilvl w:val="0"/>
          <w:numId w:val="23"/>
        </w:numPr>
        <w:jc w:val="both"/>
        <w:rPr>
          <w:sz w:val="24"/>
          <w:szCs w:val="24"/>
        </w:rPr>
      </w:pPr>
      <w:r w:rsidRPr="00EA4B92">
        <w:rPr>
          <w:sz w:val="24"/>
          <w:szCs w:val="24"/>
        </w:rPr>
        <w:t>Program activities are progressing in compliance with timely parameters;</w:t>
      </w:r>
    </w:p>
    <w:p w:rsidR="003B1635" w:rsidRPr="00EA4B92" w:rsidRDefault="003B1635" w:rsidP="00EA4B92">
      <w:pPr>
        <w:pStyle w:val="ListParagraph"/>
        <w:numPr>
          <w:ilvl w:val="0"/>
          <w:numId w:val="23"/>
        </w:numPr>
        <w:jc w:val="both"/>
        <w:rPr>
          <w:sz w:val="24"/>
          <w:szCs w:val="24"/>
        </w:rPr>
      </w:pPr>
      <w:r w:rsidRPr="00EA4B92">
        <w:rPr>
          <w:sz w:val="24"/>
          <w:szCs w:val="24"/>
        </w:rPr>
        <w:t>The use of all funds is consistent with HUD guidelines; and,</w:t>
      </w:r>
    </w:p>
    <w:p w:rsidR="003B1635" w:rsidRPr="00EA4B92" w:rsidRDefault="003B1635" w:rsidP="00EA4B92">
      <w:pPr>
        <w:pStyle w:val="ListParagraph"/>
        <w:numPr>
          <w:ilvl w:val="0"/>
          <w:numId w:val="23"/>
        </w:numPr>
        <w:jc w:val="both"/>
        <w:rPr>
          <w:sz w:val="24"/>
          <w:szCs w:val="24"/>
        </w:rPr>
      </w:pPr>
      <w:r w:rsidRPr="00EA4B92">
        <w:rPr>
          <w:sz w:val="24"/>
          <w:szCs w:val="24"/>
        </w:rPr>
        <w:t>All participating agencies are in compliance with applicable laws implementing regulations, and in particular, with requirements to affirmatively further fair housing and minimize displacement of LMI persons.</w:t>
      </w:r>
    </w:p>
    <w:p w:rsidR="003B1635" w:rsidRDefault="003B1635" w:rsidP="003B1635">
      <w:pPr>
        <w:widowControl w:val="0"/>
        <w:suppressAutoHyphens/>
        <w:overflowPunct w:val="0"/>
        <w:autoSpaceDE w:val="0"/>
        <w:autoSpaceDN w:val="0"/>
        <w:adjustRightInd w:val="0"/>
      </w:pPr>
    </w:p>
    <w:p w:rsidR="003B1635" w:rsidRPr="00EA4B92" w:rsidRDefault="003B1635" w:rsidP="00EA4B92">
      <w:pPr>
        <w:jc w:val="both"/>
        <w:rPr>
          <w:rFonts w:cs="Calibri"/>
          <w:color w:val="000000"/>
          <w:sz w:val="24"/>
          <w:szCs w:val="24"/>
        </w:rPr>
      </w:pPr>
      <w:r w:rsidRPr="00EA4B92">
        <w:rPr>
          <w:rFonts w:cs="Calibri"/>
          <w:color w:val="000000"/>
          <w:sz w:val="24"/>
          <w:szCs w:val="24"/>
        </w:rPr>
        <w:t>OCD monitors the various programs and activities that are funded with CDBG dollars.  A subrecipient monitoring plan has been put in place to ensure compliance by agencies funded with the CDBG public service and public facilities funding.  The following key components of the monitoring process ensure that the Township’s CP goals are being met in a timely and efficient manner:</w:t>
      </w:r>
    </w:p>
    <w:p w:rsidR="003B1635" w:rsidRPr="00EA4B92" w:rsidRDefault="003B1635" w:rsidP="00EA4B92">
      <w:pPr>
        <w:pStyle w:val="ListParagraph"/>
        <w:numPr>
          <w:ilvl w:val="0"/>
          <w:numId w:val="23"/>
        </w:numPr>
        <w:jc w:val="both"/>
        <w:rPr>
          <w:sz w:val="24"/>
          <w:szCs w:val="24"/>
        </w:rPr>
      </w:pPr>
      <w:r w:rsidRPr="00EA4B92">
        <w:rPr>
          <w:sz w:val="24"/>
          <w:szCs w:val="24"/>
        </w:rPr>
        <w:t>Record-keeping Systems – Record-keeping requirements outline in 24 CFR Part 570.506 are adhered to.  Each project file is documented as to eligibility and national objective, the beneficiaries of the activity, procurements, agreements and related compliance issues.</w:t>
      </w:r>
    </w:p>
    <w:p w:rsidR="003B1635" w:rsidRPr="00EA4B92" w:rsidRDefault="003B1635" w:rsidP="00EA4B92">
      <w:pPr>
        <w:pStyle w:val="ListParagraph"/>
        <w:numPr>
          <w:ilvl w:val="0"/>
          <w:numId w:val="23"/>
        </w:numPr>
        <w:jc w:val="both"/>
        <w:rPr>
          <w:sz w:val="24"/>
          <w:szCs w:val="24"/>
        </w:rPr>
      </w:pPr>
      <w:r w:rsidRPr="00EA4B92">
        <w:rPr>
          <w:sz w:val="24"/>
          <w:szCs w:val="24"/>
        </w:rPr>
        <w:t xml:space="preserve">Financial Management – All financial transactions are carefully recorded and reconciled between the in-house system and IDIS.  </w:t>
      </w:r>
    </w:p>
    <w:p w:rsidR="003B1635" w:rsidRPr="00EA4B92" w:rsidRDefault="003B1635" w:rsidP="00EA4B92">
      <w:pPr>
        <w:pStyle w:val="ListParagraph"/>
        <w:numPr>
          <w:ilvl w:val="0"/>
          <w:numId w:val="23"/>
        </w:numPr>
        <w:jc w:val="both"/>
        <w:rPr>
          <w:sz w:val="24"/>
          <w:szCs w:val="24"/>
        </w:rPr>
      </w:pPr>
      <w:r w:rsidRPr="00EA4B92">
        <w:rPr>
          <w:sz w:val="24"/>
          <w:szCs w:val="24"/>
        </w:rPr>
        <w:t>Audit Management – All audits are conducted in accordance with federal and State regulations, specifically federal OMB circulars A-128 and A-133.</w:t>
      </w:r>
    </w:p>
    <w:p w:rsidR="003B1635" w:rsidRDefault="003B1635">
      <w:pPr>
        <w:rPr>
          <w:b/>
          <w:sz w:val="24"/>
          <w:szCs w:val="24"/>
        </w:rPr>
      </w:pPr>
    </w:p>
    <w:p w:rsidR="00662503" w:rsidRDefault="00662503">
      <w:pPr>
        <w:rPr>
          <w:rFonts w:cs="Arial"/>
        </w:rPr>
        <w:sectPr w:rsidR="00662503" w:rsidSect="00CD377B">
          <w:pgSz w:w="12240" w:h="15840" w:code="1"/>
          <w:pgMar w:top="1440" w:right="1440" w:bottom="1440" w:left="1440" w:header="720" w:footer="720" w:gutter="0"/>
          <w:cols w:space="720"/>
          <w:docGrid w:linePitch="360"/>
        </w:sectPr>
      </w:pPr>
    </w:p>
    <w:p w:rsidR="00662503" w:rsidRPr="00EA4B92" w:rsidRDefault="00CB2500" w:rsidP="00EA4B92">
      <w:pPr>
        <w:pStyle w:val="Heading1"/>
        <w:pBdr>
          <w:top w:val="single" w:sz="4" w:space="1" w:color="auto"/>
          <w:left w:val="single" w:sz="4" w:space="4" w:color="auto"/>
          <w:bottom w:val="single" w:sz="4" w:space="1" w:color="auto"/>
          <w:right w:val="single" w:sz="4" w:space="4" w:color="auto"/>
        </w:pBdr>
        <w:shd w:val="clear" w:color="auto" w:fill="C2D69B" w:themeFill="accent3" w:themeFillTint="99"/>
        <w:tabs>
          <w:tab w:val="center" w:pos="4680"/>
        </w:tabs>
        <w:jc w:val="center"/>
        <w:rPr>
          <w:rFonts w:ascii="Calibri" w:hAnsi="Calibri"/>
          <w:color w:val="auto"/>
          <w:sz w:val="48"/>
          <w:szCs w:val="48"/>
        </w:rPr>
      </w:pPr>
      <w:bookmarkStart w:id="35" w:name="_Toc407182886"/>
      <w:r w:rsidRPr="00EA4B92">
        <w:rPr>
          <w:rFonts w:ascii="Calibri" w:hAnsi="Calibri"/>
          <w:color w:val="auto"/>
          <w:sz w:val="48"/>
          <w:szCs w:val="48"/>
        </w:rPr>
        <w:t>Expected Resources</w:t>
      </w:r>
      <w:bookmarkEnd w:id="35"/>
    </w:p>
    <w:p w:rsidR="00662503" w:rsidRDefault="00CB2500" w:rsidP="00EA4B92">
      <w:pPr>
        <w:pStyle w:val="Heading2"/>
        <w:shd w:val="clear" w:color="auto" w:fill="EAF1DD" w:themeFill="accent3" w:themeFillTint="33"/>
        <w:rPr>
          <w:rFonts w:ascii="Calibri" w:hAnsi="Calibri"/>
          <w:i w:val="0"/>
        </w:rPr>
      </w:pPr>
      <w:bookmarkStart w:id="36" w:name="_Toc407182887"/>
      <w:r>
        <w:rPr>
          <w:rFonts w:ascii="Calibri" w:hAnsi="Calibri"/>
          <w:i w:val="0"/>
        </w:rPr>
        <w:t>AP-15 Expected Resources - 91.420(b), 91.220(c)(1,2)</w:t>
      </w:r>
      <w:bookmarkEnd w:id="36"/>
    </w:p>
    <w:p w:rsidR="00662503" w:rsidRDefault="00CB2500">
      <w:pPr>
        <w:keepNext/>
        <w:widowControl w:val="0"/>
        <w:spacing w:line="204" w:lineRule="auto"/>
        <w:rPr>
          <w:b/>
          <w:sz w:val="24"/>
          <w:szCs w:val="24"/>
        </w:rPr>
      </w:pPr>
      <w:r>
        <w:rPr>
          <w:b/>
          <w:sz w:val="24"/>
          <w:szCs w:val="24"/>
        </w:rPr>
        <w:t>Introduction</w:t>
      </w:r>
    </w:p>
    <w:p w:rsidR="00FA759B" w:rsidRPr="004D25B7" w:rsidRDefault="00FA759B" w:rsidP="00FA759B">
      <w:pPr>
        <w:jc w:val="both"/>
        <w:rPr>
          <w:rFonts w:cs="Calibri"/>
          <w:color w:val="000000"/>
          <w:sz w:val="24"/>
          <w:szCs w:val="24"/>
        </w:rPr>
      </w:pPr>
      <w:r w:rsidRPr="004D25B7">
        <w:rPr>
          <w:rFonts w:cs="Calibri"/>
          <w:color w:val="000000"/>
          <w:sz w:val="24"/>
          <w:szCs w:val="24"/>
        </w:rPr>
        <w:t>The following federal resources will be used to address the identi</w:t>
      </w:r>
      <w:r>
        <w:rPr>
          <w:rFonts w:cs="Calibri"/>
          <w:color w:val="000000"/>
          <w:sz w:val="24"/>
          <w:szCs w:val="24"/>
        </w:rPr>
        <w:t>fied needs in Bensalem Township in FY 2015.</w:t>
      </w:r>
    </w:p>
    <w:p w:rsidR="00936AB9" w:rsidRDefault="00936AB9" w:rsidP="00936AB9">
      <w:pPr>
        <w:keepNext/>
        <w:widowControl w:val="0"/>
        <w:rPr>
          <w:b/>
          <w:sz w:val="24"/>
          <w:szCs w:val="24"/>
        </w:rPr>
      </w:pPr>
      <w:r>
        <w:rPr>
          <w:b/>
          <w:sz w:val="24"/>
          <w:szCs w:val="24"/>
        </w:rPr>
        <w:t>Anticipated Resources</w:t>
      </w:r>
    </w:p>
    <w:tbl>
      <w:tblPr>
        <w:tblW w:w="4218" w:type="pct"/>
        <w:tblInd w:w="115"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1E0" w:firstRow="1" w:lastRow="1" w:firstColumn="1" w:lastColumn="1" w:noHBand="0" w:noVBand="0"/>
      </w:tblPr>
      <w:tblGrid>
        <w:gridCol w:w="929"/>
        <w:gridCol w:w="851"/>
        <w:gridCol w:w="1525"/>
        <w:gridCol w:w="1114"/>
        <w:gridCol w:w="929"/>
        <w:gridCol w:w="1115"/>
        <w:gridCol w:w="1052"/>
        <w:gridCol w:w="1218"/>
      </w:tblGrid>
      <w:tr w:rsidR="00936AB9" w:rsidTr="00F85B84">
        <w:trPr>
          <w:cantSplit/>
          <w:tblHeader/>
        </w:trPr>
        <w:tc>
          <w:tcPr>
            <w:tcW w:w="1531" w:type="dxa"/>
            <w:vMerge w:val="restart"/>
          </w:tcPr>
          <w:p w:rsidR="00936AB9" w:rsidRDefault="00936AB9" w:rsidP="00456B13">
            <w:pPr>
              <w:keepNext/>
              <w:widowControl w:val="0"/>
              <w:spacing w:after="0" w:line="240" w:lineRule="auto"/>
              <w:jc w:val="center"/>
              <w:rPr>
                <w:b/>
                <w:sz w:val="24"/>
                <w:szCs w:val="24"/>
              </w:rPr>
            </w:pPr>
            <w:r>
              <w:rPr>
                <w:b/>
                <w:sz w:val="20"/>
                <w:szCs w:val="20"/>
              </w:rPr>
              <w:t>Program</w:t>
            </w:r>
          </w:p>
        </w:tc>
        <w:tc>
          <w:tcPr>
            <w:tcW w:w="1490" w:type="dxa"/>
            <w:vMerge w:val="restart"/>
          </w:tcPr>
          <w:p w:rsidR="00936AB9" w:rsidRDefault="00936AB9" w:rsidP="00456B13">
            <w:pPr>
              <w:keepNext/>
              <w:widowControl w:val="0"/>
              <w:spacing w:after="0" w:line="240" w:lineRule="auto"/>
              <w:jc w:val="center"/>
              <w:rPr>
                <w:b/>
                <w:sz w:val="24"/>
                <w:szCs w:val="24"/>
              </w:rPr>
            </w:pPr>
            <w:r>
              <w:rPr>
                <w:b/>
                <w:sz w:val="20"/>
                <w:szCs w:val="20"/>
              </w:rPr>
              <w:t>Source of Funds</w:t>
            </w:r>
          </w:p>
        </w:tc>
        <w:tc>
          <w:tcPr>
            <w:tcW w:w="2265" w:type="dxa"/>
            <w:vMerge w:val="restart"/>
          </w:tcPr>
          <w:p w:rsidR="00936AB9" w:rsidRDefault="00936AB9" w:rsidP="00456B13">
            <w:pPr>
              <w:keepNext/>
              <w:widowControl w:val="0"/>
              <w:spacing w:after="0" w:line="240" w:lineRule="auto"/>
              <w:jc w:val="center"/>
              <w:rPr>
                <w:b/>
                <w:sz w:val="24"/>
                <w:szCs w:val="24"/>
              </w:rPr>
            </w:pPr>
            <w:r>
              <w:rPr>
                <w:b/>
                <w:sz w:val="20"/>
                <w:szCs w:val="20"/>
              </w:rPr>
              <w:t>Uses of Funds</w:t>
            </w:r>
          </w:p>
        </w:tc>
        <w:tc>
          <w:tcPr>
            <w:tcW w:w="4605" w:type="dxa"/>
            <w:gridSpan w:val="4"/>
          </w:tcPr>
          <w:p w:rsidR="00936AB9" w:rsidRDefault="00936AB9" w:rsidP="00456B13">
            <w:pPr>
              <w:keepNext/>
              <w:widowControl w:val="0"/>
              <w:spacing w:after="0" w:line="240" w:lineRule="auto"/>
              <w:jc w:val="center"/>
              <w:rPr>
                <w:b/>
                <w:sz w:val="24"/>
                <w:szCs w:val="24"/>
              </w:rPr>
            </w:pPr>
            <w:r>
              <w:rPr>
                <w:b/>
                <w:bCs/>
                <w:sz w:val="20"/>
                <w:szCs w:val="20"/>
              </w:rPr>
              <w:t>Expected Amount Available Year 1</w:t>
            </w:r>
          </w:p>
        </w:tc>
        <w:tc>
          <w:tcPr>
            <w:tcW w:w="1224" w:type="dxa"/>
            <w:vMerge w:val="restart"/>
          </w:tcPr>
          <w:p w:rsidR="00936AB9" w:rsidRDefault="00936AB9" w:rsidP="00456B13">
            <w:pPr>
              <w:keepNext/>
              <w:widowControl w:val="0"/>
              <w:spacing w:after="0" w:line="240" w:lineRule="auto"/>
              <w:jc w:val="center"/>
              <w:rPr>
                <w:b/>
                <w:sz w:val="20"/>
                <w:szCs w:val="20"/>
              </w:rPr>
            </w:pPr>
            <w:r>
              <w:rPr>
                <w:b/>
                <w:sz w:val="20"/>
                <w:szCs w:val="20"/>
              </w:rPr>
              <w:t xml:space="preserve">Expected Amount Available Reminder of ConPlan </w:t>
            </w:r>
          </w:p>
          <w:p w:rsidR="00936AB9" w:rsidRDefault="00936AB9" w:rsidP="00456B13">
            <w:pPr>
              <w:keepNext/>
              <w:widowControl w:val="0"/>
              <w:spacing w:after="0" w:line="240" w:lineRule="auto"/>
              <w:jc w:val="center"/>
              <w:rPr>
                <w:b/>
                <w:sz w:val="24"/>
                <w:szCs w:val="24"/>
              </w:rPr>
            </w:pPr>
            <w:r>
              <w:rPr>
                <w:b/>
                <w:sz w:val="20"/>
                <w:szCs w:val="20"/>
              </w:rPr>
              <w:t>$</w:t>
            </w:r>
          </w:p>
        </w:tc>
      </w:tr>
      <w:tr w:rsidR="00936AB9" w:rsidTr="00F85B84">
        <w:trPr>
          <w:cantSplit/>
          <w:tblHeader/>
        </w:trPr>
        <w:tc>
          <w:tcPr>
            <w:tcW w:w="1531" w:type="dxa"/>
            <w:vMerge/>
          </w:tcPr>
          <w:p w:rsidR="00936AB9" w:rsidRDefault="00936AB9" w:rsidP="00456B13">
            <w:pPr>
              <w:keepNext/>
              <w:widowControl w:val="0"/>
              <w:spacing w:after="0" w:line="240" w:lineRule="auto"/>
              <w:jc w:val="center"/>
              <w:rPr>
                <w:b/>
                <w:sz w:val="24"/>
                <w:szCs w:val="24"/>
              </w:rPr>
            </w:pPr>
          </w:p>
        </w:tc>
        <w:tc>
          <w:tcPr>
            <w:tcW w:w="1490" w:type="dxa"/>
            <w:vMerge/>
          </w:tcPr>
          <w:p w:rsidR="00936AB9" w:rsidRDefault="00936AB9" w:rsidP="00456B13">
            <w:pPr>
              <w:keepNext/>
              <w:widowControl w:val="0"/>
              <w:spacing w:after="0" w:line="240" w:lineRule="auto"/>
              <w:jc w:val="center"/>
              <w:rPr>
                <w:b/>
                <w:sz w:val="24"/>
                <w:szCs w:val="24"/>
              </w:rPr>
            </w:pPr>
          </w:p>
        </w:tc>
        <w:tc>
          <w:tcPr>
            <w:tcW w:w="2265" w:type="dxa"/>
            <w:vMerge/>
          </w:tcPr>
          <w:p w:rsidR="00936AB9" w:rsidRDefault="00936AB9" w:rsidP="00456B13">
            <w:pPr>
              <w:keepNext/>
              <w:widowControl w:val="0"/>
              <w:spacing w:after="0" w:line="240" w:lineRule="auto"/>
              <w:jc w:val="center"/>
              <w:rPr>
                <w:b/>
                <w:sz w:val="24"/>
                <w:szCs w:val="24"/>
              </w:rPr>
            </w:pPr>
          </w:p>
        </w:tc>
        <w:tc>
          <w:tcPr>
            <w:tcW w:w="1177" w:type="dxa"/>
          </w:tcPr>
          <w:p w:rsidR="00936AB9" w:rsidRDefault="00936AB9" w:rsidP="00456B13">
            <w:pPr>
              <w:keepNext/>
              <w:widowControl w:val="0"/>
              <w:spacing w:after="0" w:line="240" w:lineRule="auto"/>
              <w:jc w:val="center"/>
              <w:rPr>
                <w:b/>
                <w:sz w:val="24"/>
                <w:szCs w:val="24"/>
              </w:rPr>
            </w:pPr>
            <w:r>
              <w:rPr>
                <w:b/>
                <w:sz w:val="20"/>
                <w:szCs w:val="20"/>
              </w:rPr>
              <w:t>Annual Allocation: $</w:t>
            </w:r>
          </w:p>
        </w:tc>
        <w:tc>
          <w:tcPr>
            <w:tcW w:w="1160" w:type="dxa"/>
          </w:tcPr>
          <w:p w:rsidR="00936AB9" w:rsidRDefault="00936AB9" w:rsidP="00456B13">
            <w:pPr>
              <w:keepNext/>
              <w:widowControl w:val="0"/>
              <w:spacing w:after="0" w:line="240" w:lineRule="auto"/>
              <w:jc w:val="center"/>
              <w:rPr>
                <w:b/>
                <w:sz w:val="24"/>
                <w:szCs w:val="24"/>
              </w:rPr>
            </w:pPr>
            <w:r>
              <w:rPr>
                <w:b/>
                <w:sz w:val="20"/>
                <w:szCs w:val="20"/>
              </w:rPr>
              <w:t>Program Income: $</w:t>
            </w:r>
          </w:p>
        </w:tc>
        <w:tc>
          <w:tcPr>
            <w:tcW w:w="1216" w:type="dxa"/>
          </w:tcPr>
          <w:p w:rsidR="00936AB9" w:rsidRDefault="00936AB9" w:rsidP="00456B13">
            <w:pPr>
              <w:keepNext/>
              <w:widowControl w:val="0"/>
              <w:spacing w:after="0" w:line="240" w:lineRule="auto"/>
              <w:jc w:val="center"/>
              <w:rPr>
                <w:b/>
                <w:sz w:val="24"/>
                <w:szCs w:val="24"/>
              </w:rPr>
            </w:pPr>
            <w:r>
              <w:rPr>
                <w:b/>
                <w:sz w:val="20"/>
                <w:szCs w:val="20"/>
              </w:rPr>
              <w:t>Prior Year Resources: $</w:t>
            </w:r>
          </w:p>
        </w:tc>
        <w:tc>
          <w:tcPr>
            <w:tcW w:w="1052" w:type="dxa"/>
          </w:tcPr>
          <w:p w:rsidR="00936AB9" w:rsidRDefault="00936AB9" w:rsidP="00456B13">
            <w:pPr>
              <w:keepNext/>
              <w:widowControl w:val="0"/>
              <w:spacing w:after="0" w:line="240" w:lineRule="auto"/>
              <w:jc w:val="center"/>
              <w:rPr>
                <w:b/>
                <w:sz w:val="20"/>
                <w:szCs w:val="20"/>
              </w:rPr>
            </w:pPr>
            <w:r>
              <w:rPr>
                <w:b/>
                <w:sz w:val="20"/>
                <w:szCs w:val="20"/>
              </w:rPr>
              <w:t>Total:</w:t>
            </w:r>
          </w:p>
          <w:p w:rsidR="00936AB9" w:rsidRDefault="00936AB9" w:rsidP="00456B13">
            <w:pPr>
              <w:keepNext/>
              <w:widowControl w:val="0"/>
              <w:spacing w:after="0" w:line="240" w:lineRule="auto"/>
              <w:jc w:val="center"/>
              <w:rPr>
                <w:b/>
                <w:sz w:val="24"/>
                <w:szCs w:val="24"/>
              </w:rPr>
            </w:pPr>
            <w:r>
              <w:rPr>
                <w:b/>
                <w:sz w:val="20"/>
                <w:szCs w:val="20"/>
              </w:rPr>
              <w:t>$</w:t>
            </w:r>
          </w:p>
        </w:tc>
        <w:tc>
          <w:tcPr>
            <w:tcW w:w="1224" w:type="dxa"/>
            <w:vMerge/>
          </w:tcPr>
          <w:p w:rsidR="00936AB9" w:rsidRDefault="00936AB9" w:rsidP="00456B13">
            <w:pPr>
              <w:keepNext/>
              <w:widowControl w:val="0"/>
              <w:spacing w:after="0" w:line="240" w:lineRule="auto"/>
              <w:jc w:val="center"/>
              <w:rPr>
                <w:b/>
                <w:sz w:val="24"/>
                <w:szCs w:val="24"/>
              </w:rPr>
            </w:pPr>
          </w:p>
        </w:tc>
      </w:tr>
      <w:tr w:rsidR="00936AB9" w:rsidTr="00F85B84">
        <w:trPr>
          <w:cantSplit/>
        </w:trPr>
        <w:tc>
          <w:tcPr>
            <w:tcW w:w="0" w:type="auto"/>
          </w:tcPr>
          <w:p w:rsidR="00936AB9" w:rsidRDefault="00936AB9" w:rsidP="00456B13">
            <w:pPr>
              <w:spacing w:beforeAutospacing="1" w:afterAutospacing="1"/>
            </w:pPr>
            <w:r>
              <w:rPr>
                <w:color w:val="000000"/>
              </w:rPr>
              <w:t>CDBG</w:t>
            </w:r>
          </w:p>
        </w:tc>
        <w:tc>
          <w:tcPr>
            <w:tcW w:w="0" w:type="auto"/>
          </w:tcPr>
          <w:p w:rsidR="00936AB9" w:rsidRDefault="00936AB9" w:rsidP="00456B13">
            <w:pPr>
              <w:spacing w:beforeAutospacing="1" w:afterAutospacing="1"/>
            </w:pPr>
            <w:r>
              <w:rPr>
                <w:color w:val="000000"/>
              </w:rPr>
              <w:t>public - federal</w:t>
            </w:r>
          </w:p>
        </w:tc>
        <w:tc>
          <w:tcPr>
            <w:tcW w:w="0" w:type="auto"/>
          </w:tcPr>
          <w:p w:rsidR="00936AB9" w:rsidRDefault="00936AB9" w:rsidP="00456B13">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936AB9" w:rsidRDefault="00936AB9" w:rsidP="00456B13">
            <w:pPr>
              <w:spacing w:beforeAutospacing="1" w:afterAutospacing="1"/>
              <w:jc w:val="right"/>
            </w:pPr>
            <w:r>
              <w:rPr>
                <w:color w:val="000000"/>
              </w:rPr>
              <w:t>$</w:t>
            </w:r>
            <w:r w:rsidR="00FA759B">
              <w:rPr>
                <w:color w:val="000000"/>
              </w:rPr>
              <w:t>253,042</w:t>
            </w:r>
          </w:p>
        </w:tc>
        <w:tc>
          <w:tcPr>
            <w:tcW w:w="0" w:type="auto"/>
            <w:vAlign w:val="bottom"/>
          </w:tcPr>
          <w:p w:rsidR="00936AB9" w:rsidRDefault="00936AB9" w:rsidP="00456B13">
            <w:pPr>
              <w:spacing w:beforeAutospacing="1" w:afterAutospacing="1"/>
              <w:jc w:val="right"/>
            </w:pPr>
            <w:r>
              <w:rPr>
                <w:color w:val="000000"/>
              </w:rPr>
              <w:t>0</w:t>
            </w:r>
          </w:p>
        </w:tc>
        <w:tc>
          <w:tcPr>
            <w:tcW w:w="0" w:type="auto"/>
            <w:vAlign w:val="bottom"/>
          </w:tcPr>
          <w:p w:rsidR="00936AB9" w:rsidRDefault="00936AB9" w:rsidP="00456B13">
            <w:pPr>
              <w:spacing w:beforeAutospacing="1" w:afterAutospacing="1"/>
              <w:jc w:val="right"/>
            </w:pPr>
            <w:r>
              <w:rPr>
                <w:color w:val="000000"/>
              </w:rPr>
              <w:t>0</w:t>
            </w:r>
          </w:p>
        </w:tc>
        <w:tc>
          <w:tcPr>
            <w:tcW w:w="0" w:type="auto"/>
            <w:vAlign w:val="bottom"/>
          </w:tcPr>
          <w:p w:rsidR="00936AB9" w:rsidRDefault="00936AB9" w:rsidP="00456B13">
            <w:pPr>
              <w:spacing w:beforeAutospacing="1" w:afterAutospacing="1"/>
              <w:jc w:val="right"/>
            </w:pPr>
            <w:r>
              <w:rPr>
                <w:color w:val="000000"/>
              </w:rPr>
              <w:t>$</w:t>
            </w:r>
            <w:r w:rsidR="00FA759B">
              <w:rPr>
                <w:color w:val="000000"/>
              </w:rPr>
              <w:t>253,042</w:t>
            </w:r>
          </w:p>
        </w:tc>
        <w:tc>
          <w:tcPr>
            <w:tcW w:w="0" w:type="auto"/>
            <w:vAlign w:val="bottom"/>
          </w:tcPr>
          <w:p w:rsidR="00936AB9" w:rsidRDefault="00936AB9" w:rsidP="00FA759B">
            <w:pPr>
              <w:spacing w:beforeAutospacing="1" w:afterAutospacing="1"/>
              <w:jc w:val="right"/>
            </w:pPr>
            <w:r>
              <w:rPr>
                <w:color w:val="000000"/>
              </w:rPr>
              <w:t>$1,0</w:t>
            </w:r>
            <w:r w:rsidR="00FA759B">
              <w:rPr>
                <w:color w:val="000000"/>
              </w:rPr>
              <w:t>12,168</w:t>
            </w:r>
          </w:p>
        </w:tc>
      </w:tr>
    </w:tbl>
    <w:p w:rsidR="00662503" w:rsidRDefault="00CB2500">
      <w:pPr>
        <w:pStyle w:val="Caption"/>
        <w:jc w:val="center"/>
        <w:rPr>
          <w:rFonts w:asciiTheme="minorHAnsi" w:hAnsiTheme="minorHAnsi"/>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18</w:t>
      </w:r>
      <w:r w:rsidR="00E100C1">
        <w:rPr>
          <w:rFonts w:asciiTheme="minorHAnsi" w:hAnsiTheme="minorHAnsi"/>
        </w:rPr>
        <w:fldChar w:fldCharType="end"/>
      </w:r>
      <w:r>
        <w:rPr>
          <w:rFonts w:asciiTheme="minorHAnsi" w:hAnsiTheme="minorHAnsi"/>
        </w:rPr>
        <w:t xml:space="preserve"> - Expected Resources – Priority Table</w:t>
      </w:r>
    </w:p>
    <w:p w:rsidR="00662503" w:rsidRDefault="00662503">
      <w:pPr>
        <w:spacing w:after="0" w:line="240" w:lineRule="auto"/>
        <w:rPr>
          <w:b/>
          <w:sz w:val="24"/>
          <w:szCs w:val="24"/>
        </w:rPr>
      </w:pPr>
    </w:p>
    <w:p w:rsidR="00936AB9" w:rsidRDefault="00936AB9">
      <w:pPr>
        <w:spacing w:after="0" w:line="240" w:lineRule="auto"/>
        <w:rPr>
          <w:b/>
          <w:sz w:val="24"/>
          <w:szCs w:val="24"/>
        </w:rPr>
      </w:pPr>
      <w:r>
        <w:rPr>
          <w:b/>
          <w:sz w:val="24"/>
          <w:szCs w:val="24"/>
        </w:rPr>
        <w:br w:type="page"/>
      </w:r>
    </w:p>
    <w:p w:rsidR="00662503" w:rsidRDefault="00CB2500">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456B13" w:rsidRPr="00456B13" w:rsidRDefault="00456B13" w:rsidP="00456B13">
      <w:pPr>
        <w:keepNext/>
        <w:widowControl w:val="0"/>
        <w:jc w:val="both"/>
        <w:rPr>
          <w:rFonts w:cs="Calibri"/>
          <w:color w:val="000000"/>
          <w:sz w:val="24"/>
          <w:szCs w:val="24"/>
        </w:rPr>
      </w:pPr>
      <w:r w:rsidRPr="00456B13">
        <w:rPr>
          <w:rFonts w:cs="Calibri"/>
          <w:color w:val="000000"/>
          <w:sz w:val="24"/>
          <w:szCs w:val="24"/>
        </w:rPr>
        <w:t>Bensalem Township continues to leverage public and private resources where possible to expand the supply of decent, affordable housing available to the area’s lowest-income household</w:t>
      </w:r>
      <w:r w:rsidR="00DD0079">
        <w:rPr>
          <w:rFonts w:cs="Calibri"/>
          <w:color w:val="000000"/>
          <w:sz w:val="24"/>
          <w:szCs w:val="24"/>
        </w:rPr>
        <w:t xml:space="preserve">s.  </w:t>
      </w:r>
      <w:r w:rsidRPr="00456B13">
        <w:rPr>
          <w:rFonts w:cs="Calibri"/>
          <w:color w:val="000000"/>
          <w:sz w:val="24"/>
          <w:szCs w:val="24"/>
        </w:rPr>
        <w:t>While the Township does not directly provide public housing units, it continues to work with landlords and other local stakeholders to ensure that well-maintained and affordable properties are available</w:t>
      </w:r>
      <w:r w:rsidR="00DD0079">
        <w:rPr>
          <w:rFonts w:cs="Calibri"/>
          <w:color w:val="000000"/>
          <w:sz w:val="24"/>
          <w:szCs w:val="24"/>
        </w:rPr>
        <w:t xml:space="preserve"> to Section 8 voucher holders.  </w:t>
      </w:r>
      <w:r w:rsidRPr="00456B13">
        <w:rPr>
          <w:rFonts w:cs="Calibri"/>
          <w:color w:val="000000"/>
          <w:sz w:val="24"/>
          <w:szCs w:val="24"/>
        </w:rPr>
        <w:t>Additionally, the Township and Bucks County offer a wide spectrum of supportive services available to a</w:t>
      </w:r>
      <w:r w:rsidR="00DD0079">
        <w:rPr>
          <w:rFonts w:cs="Calibri"/>
          <w:color w:val="000000"/>
          <w:sz w:val="24"/>
          <w:szCs w:val="24"/>
        </w:rPr>
        <w:t xml:space="preserve">ssist lower-income households.  </w:t>
      </w:r>
      <w:r w:rsidRPr="00456B13">
        <w:rPr>
          <w:rFonts w:cs="Calibri"/>
          <w:color w:val="000000"/>
          <w:sz w:val="24"/>
          <w:szCs w:val="24"/>
        </w:rPr>
        <w:t>The Township will continue to work with county agencies, other assisted housing providers and social service agencies in efforts to coordinate programs and services.</w:t>
      </w:r>
    </w:p>
    <w:p w:rsidR="00456B13" w:rsidRDefault="00456B13">
      <w:pPr>
        <w:widowControl w:val="0"/>
        <w:rPr>
          <w:b/>
          <w:sz w:val="24"/>
          <w:szCs w:val="24"/>
        </w:rPr>
      </w:pPr>
    </w:p>
    <w:p w:rsidR="00456B13" w:rsidRDefault="00456B13">
      <w:pPr>
        <w:widowControl w:val="0"/>
        <w:rPr>
          <w:b/>
          <w:sz w:val="24"/>
          <w:szCs w:val="24"/>
        </w:rPr>
      </w:pPr>
    </w:p>
    <w:p w:rsidR="00456B13" w:rsidRDefault="00456B13">
      <w:pPr>
        <w:widowControl w:val="0"/>
        <w:rPr>
          <w:b/>
          <w:sz w:val="24"/>
          <w:szCs w:val="24"/>
        </w:rPr>
      </w:pPr>
    </w:p>
    <w:p w:rsidR="00662503" w:rsidRDefault="00662503">
      <w:pPr>
        <w:keepNext/>
        <w:widowControl w:val="0"/>
        <w:rPr>
          <w:b/>
          <w:sz w:val="24"/>
          <w:szCs w:val="24"/>
        </w:rPr>
        <w:sectPr w:rsidR="00662503" w:rsidSect="00456B13">
          <w:headerReference w:type="even" r:id="rId36"/>
          <w:headerReference w:type="default" r:id="rId37"/>
          <w:footerReference w:type="even" r:id="rId38"/>
          <w:headerReference w:type="first" r:id="rId39"/>
          <w:footerReference w:type="first" r:id="rId40"/>
          <w:pgSz w:w="12240" w:h="15840" w:code="1"/>
          <w:pgMar w:top="1440" w:right="1440" w:bottom="1440" w:left="1440" w:header="720" w:footer="720" w:gutter="0"/>
          <w:cols w:space="720"/>
          <w:docGrid w:linePitch="360"/>
        </w:sectPr>
      </w:pPr>
    </w:p>
    <w:p w:rsidR="00662503" w:rsidRDefault="00CB2500">
      <w:pPr>
        <w:keepNext/>
        <w:widowControl w:val="0"/>
        <w:rPr>
          <w:b/>
          <w:sz w:val="24"/>
          <w:szCs w:val="24"/>
        </w:rPr>
      </w:pPr>
      <w:r>
        <w:rPr>
          <w:b/>
          <w:sz w:val="24"/>
          <w:szCs w:val="24"/>
        </w:rPr>
        <w:t>If appropriate, describe publically owned land or property located within the jurisdiction that may be used to address the needs identified in the plan</w:t>
      </w:r>
    </w:p>
    <w:p w:rsidR="00C62195" w:rsidRPr="00DD0079" w:rsidRDefault="00DD0079">
      <w:pPr>
        <w:keepNext/>
        <w:widowControl w:val="0"/>
        <w:rPr>
          <w:sz w:val="24"/>
          <w:szCs w:val="24"/>
        </w:rPr>
      </w:pPr>
      <w:r w:rsidRPr="00DD0079">
        <w:rPr>
          <w:sz w:val="24"/>
          <w:szCs w:val="24"/>
        </w:rPr>
        <w:t>N/A</w:t>
      </w:r>
    </w:p>
    <w:p w:rsidR="00C62195" w:rsidRDefault="00C62195">
      <w:pPr>
        <w:keepNext/>
        <w:widowControl w:val="0"/>
        <w:rPr>
          <w:b/>
          <w:sz w:val="24"/>
          <w:szCs w:val="24"/>
        </w:rPr>
      </w:pPr>
    </w:p>
    <w:p w:rsidR="00C62195" w:rsidRPr="00C62195" w:rsidRDefault="00C62195" w:rsidP="00C62195">
      <w:pPr>
        <w:sectPr w:rsidR="00C62195" w:rsidRPr="00C62195" w:rsidSect="00CD377B">
          <w:pgSz w:w="12240" w:h="15840" w:code="1"/>
          <w:pgMar w:top="1440" w:right="1440" w:bottom="1440" w:left="1440" w:header="720" w:footer="720" w:gutter="0"/>
          <w:cols w:space="720"/>
          <w:docGrid w:linePitch="360"/>
        </w:sectPr>
      </w:pPr>
    </w:p>
    <w:p w:rsidR="00662503" w:rsidRPr="00DD0079" w:rsidRDefault="00CB2500" w:rsidP="00DD0079">
      <w:pPr>
        <w:pStyle w:val="Heading1"/>
        <w:pBdr>
          <w:top w:val="single" w:sz="4" w:space="1" w:color="auto"/>
          <w:left w:val="single" w:sz="4" w:space="4" w:color="auto"/>
          <w:bottom w:val="single" w:sz="4" w:space="1" w:color="auto"/>
          <w:right w:val="single" w:sz="4" w:space="4" w:color="auto"/>
        </w:pBdr>
        <w:shd w:val="clear" w:color="auto" w:fill="C2D69B" w:themeFill="accent3" w:themeFillTint="99"/>
        <w:tabs>
          <w:tab w:val="center" w:pos="4680"/>
        </w:tabs>
        <w:jc w:val="center"/>
        <w:rPr>
          <w:rFonts w:ascii="Calibri" w:hAnsi="Calibri"/>
          <w:color w:val="auto"/>
          <w:sz w:val="48"/>
          <w:szCs w:val="48"/>
        </w:rPr>
      </w:pPr>
      <w:bookmarkStart w:id="37" w:name="_Toc407182888"/>
      <w:r w:rsidRPr="00DD0079">
        <w:rPr>
          <w:rFonts w:ascii="Calibri" w:hAnsi="Calibri"/>
          <w:color w:val="auto"/>
          <w:sz w:val="48"/>
          <w:szCs w:val="48"/>
        </w:rPr>
        <w:t>Annual Goals and Objectives</w:t>
      </w:r>
      <w:bookmarkEnd w:id="37"/>
    </w:p>
    <w:p w:rsidR="00662503" w:rsidRDefault="00CB2500" w:rsidP="00DD0079">
      <w:pPr>
        <w:shd w:val="clear" w:color="auto" w:fill="EAF1DD" w:themeFill="accent3" w:themeFillTint="33"/>
        <w:rPr>
          <w:b/>
          <w:sz w:val="28"/>
          <w:szCs w:val="28"/>
        </w:rPr>
      </w:pPr>
      <w:r>
        <w:rPr>
          <w:b/>
          <w:sz w:val="28"/>
          <w:szCs w:val="28"/>
        </w:rPr>
        <w:t>AP-20 Annual Goals and Objectives - 91.420, 91.220(c)(3)&amp;(e)</w:t>
      </w:r>
    </w:p>
    <w:p w:rsidR="00662503" w:rsidRDefault="00CB2500">
      <w:pPr>
        <w:keepNext/>
        <w:widowControl w:val="0"/>
        <w:rPr>
          <w:b/>
          <w:sz w:val="24"/>
          <w:szCs w:val="24"/>
        </w:rPr>
      </w:pPr>
      <w:r>
        <w:rPr>
          <w:b/>
          <w:sz w:val="24"/>
          <w:szCs w:val="24"/>
        </w:rPr>
        <w:t xml:space="preserve">Goals Summary Information </w:t>
      </w:r>
    </w:p>
    <w:tbl>
      <w:tblPr>
        <w:tblW w:w="4890" w:type="pct"/>
        <w:tblInd w:w="115"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707"/>
        <w:gridCol w:w="1500"/>
        <w:gridCol w:w="663"/>
        <w:gridCol w:w="663"/>
        <w:gridCol w:w="1473"/>
        <w:gridCol w:w="1563"/>
        <w:gridCol w:w="1064"/>
        <w:gridCol w:w="1732"/>
      </w:tblGrid>
      <w:tr w:rsidR="00DD0079" w:rsidTr="00F85B84">
        <w:trPr>
          <w:cantSplit/>
          <w:trHeight w:val="486"/>
          <w:tblHeader/>
        </w:trPr>
        <w:tc>
          <w:tcPr>
            <w:tcW w:w="957" w:type="dxa"/>
            <w:hideMark/>
          </w:tcPr>
          <w:p w:rsidR="00DD0079" w:rsidRDefault="00DD0079" w:rsidP="00DD0079">
            <w:pPr>
              <w:keepNext/>
              <w:widowControl w:val="0"/>
              <w:spacing w:after="0" w:line="240" w:lineRule="auto"/>
              <w:jc w:val="center"/>
              <w:rPr>
                <w:b/>
                <w:sz w:val="20"/>
                <w:szCs w:val="20"/>
              </w:rPr>
            </w:pPr>
            <w:r>
              <w:rPr>
                <w:b/>
                <w:sz w:val="20"/>
                <w:szCs w:val="20"/>
              </w:rPr>
              <w:t>Sort Order</w:t>
            </w:r>
          </w:p>
        </w:tc>
        <w:tc>
          <w:tcPr>
            <w:tcW w:w="1833" w:type="dxa"/>
            <w:hideMark/>
          </w:tcPr>
          <w:p w:rsidR="00DD0079" w:rsidRDefault="00DD0079" w:rsidP="00DD0079">
            <w:pPr>
              <w:keepNext/>
              <w:widowControl w:val="0"/>
              <w:spacing w:after="0" w:line="240" w:lineRule="auto"/>
              <w:jc w:val="center"/>
              <w:rPr>
                <w:b/>
                <w:sz w:val="20"/>
                <w:szCs w:val="20"/>
              </w:rPr>
            </w:pPr>
            <w:r>
              <w:rPr>
                <w:b/>
                <w:sz w:val="20"/>
                <w:szCs w:val="20"/>
              </w:rPr>
              <w:t>Goal Name</w:t>
            </w:r>
          </w:p>
        </w:tc>
        <w:tc>
          <w:tcPr>
            <w:tcW w:w="663" w:type="dxa"/>
            <w:hideMark/>
          </w:tcPr>
          <w:p w:rsidR="00DD0079" w:rsidRDefault="00DD0079" w:rsidP="00DD0079">
            <w:pPr>
              <w:keepNext/>
              <w:widowControl w:val="0"/>
              <w:spacing w:after="0" w:line="240" w:lineRule="auto"/>
              <w:jc w:val="center"/>
              <w:rPr>
                <w:b/>
                <w:sz w:val="20"/>
                <w:szCs w:val="20"/>
              </w:rPr>
            </w:pPr>
            <w:r>
              <w:rPr>
                <w:b/>
                <w:sz w:val="20"/>
                <w:szCs w:val="20"/>
              </w:rPr>
              <w:t>Start Year</w:t>
            </w:r>
          </w:p>
        </w:tc>
        <w:tc>
          <w:tcPr>
            <w:tcW w:w="663" w:type="dxa"/>
            <w:hideMark/>
          </w:tcPr>
          <w:p w:rsidR="00DD0079" w:rsidRDefault="00DD0079" w:rsidP="00DD0079">
            <w:pPr>
              <w:keepNext/>
              <w:widowControl w:val="0"/>
              <w:spacing w:after="0" w:line="240" w:lineRule="auto"/>
              <w:jc w:val="center"/>
              <w:rPr>
                <w:b/>
                <w:sz w:val="20"/>
                <w:szCs w:val="20"/>
              </w:rPr>
            </w:pPr>
            <w:r>
              <w:rPr>
                <w:b/>
                <w:sz w:val="20"/>
                <w:szCs w:val="20"/>
              </w:rPr>
              <w:t>End Year</w:t>
            </w:r>
          </w:p>
        </w:tc>
        <w:tc>
          <w:tcPr>
            <w:tcW w:w="1956" w:type="dxa"/>
            <w:hideMark/>
          </w:tcPr>
          <w:p w:rsidR="00DD0079" w:rsidRDefault="00DD0079" w:rsidP="00DD0079">
            <w:pPr>
              <w:keepNext/>
              <w:widowControl w:val="0"/>
              <w:spacing w:after="0" w:line="240" w:lineRule="auto"/>
              <w:jc w:val="center"/>
              <w:rPr>
                <w:b/>
                <w:sz w:val="20"/>
                <w:szCs w:val="20"/>
              </w:rPr>
            </w:pPr>
            <w:r>
              <w:rPr>
                <w:b/>
                <w:sz w:val="20"/>
                <w:szCs w:val="20"/>
              </w:rPr>
              <w:t>Category</w:t>
            </w:r>
          </w:p>
        </w:tc>
        <w:tc>
          <w:tcPr>
            <w:tcW w:w="1956" w:type="dxa"/>
            <w:hideMark/>
          </w:tcPr>
          <w:p w:rsidR="00DD0079" w:rsidRDefault="00DD0079" w:rsidP="00DD0079">
            <w:pPr>
              <w:keepNext/>
              <w:widowControl w:val="0"/>
              <w:spacing w:after="0" w:line="240" w:lineRule="auto"/>
              <w:jc w:val="center"/>
              <w:rPr>
                <w:b/>
                <w:sz w:val="20"/>
                <w:szCs w:val="20"/>
              </w:rPr>
            </w:pPr>
            <w:r>
              <w:rPr>
                <w:b/>
                <w:sz w:val="20"/>
                <w:szCs w:val="20"/>
              </w:rPr>
              <w:t>Needs Addressed</w:t>
            </w:r>
          </w:p>
        </w:tc>
        <w:tc>
          <w:tcPr>
            <w:tcW w:w="1349" w:type="dxa"/>
            <w:hideMark/>
          </w:tcPr>
          <w:p w:rsidR="00DD0079" w:rsidRDefault="00DD0079" w:rsidP="00DD0079">
            <w:pPr>
              <w:keepNext/>
              <w:widowControl w:val="0"/>
              <w:spacing w:after="0" w:line="240" w:lineRule="auto"/>
              <w:jc w:val="center"/>
              <w:rPr>
                <w:b/>
                <w:sz w:val="20"/>
                <w:szCs w:val="20"/>
              </w:rPr>
            </w:pPr>
            <w:r>
              <w:rPr>
                <w:b/>
                <w:sz w:val="20"/>
                <w:szCs w:val="20"/>
              </w:rPr>
              <w:t>Funding</w:t>
            </w:r>
          </w:p>
        </w:tc>
        <w:tc>
          <w:tcPr>
            <w:tcW w:w="3508" w:type="dxa"/>
            <w:hideMark/>
          </w:tcPr>
          <w:p w:rsidR="00DD0079" w:rsidRDefault="00DD0079" w:rsidP="00DD0079">
            <w:pPr>
              <w:keepNext/>
              <w:widowControl w:val="0"/>
              <w:spacing w:after="0" w:line="240" w:lineRule="auto"/>
              <w:jc w:val="center"/>
              <w:rPr>
                <w:b/>
                <w:sz w:val="20"/>
                <w:szCs w:val="20"/>
              </w:rPr>
            </w:pPr>
            <w:r>
              <w:rPr>
                <w:b/>
                <w:sz w:val="20"/>
                <w:szCs w:val="20"/>
              </w:rPr>
              <w:t>Goal Outcome Indicator</w:t>
            </w:r>
          </w:p>
        </w:tc>
      </w:tr>
      <w:tr w:rsidR="00DD0079" w:rsidTr="00F85B84">
        <w:trPr>
          <w:cantSplit/>
        </w:trPr>
        <w:tc>
          <w:tcPr>
            <w:tcW w:w="0" w:type="auto"/>
          </w:tcPr>
          <w:p w:rsidR="00DD0079" w:rsidRDefault="00DD0079" w:rsidP="00DD0079">
            <w:pPr>
              <w:spacing w:beforeAutospacing="1" w:afterAutospacing="1"/>
            </w:pPr>
            <w:r>
              <w:rPr>
                <w:b/>
                <w:color w:val="000000"/>
              </w:rPr>
              <w:t>1</w:t>
            </w:r>
          </w:p>
        </w:tc>
        <w:tc>
          <w:tcPr>
            <w:tcW w:w="0" w:type="auto"/>
          </w:tcPr>
          <w:p w:rsidR="00DD0079" w:rsidRDefault="00DD0079" w:rsidP="00DD0079">
            <w:pPr>
              <w:spacing w:beforeAutospacing="1" w:afterAutospacing="1"/>
            </w:pPr>
            <w:r>
              <w:rPr>
                <w:color w:val="000000"/>
              </w:rPr>
              <w:t>Housing Rehabilitation Program</w:t>
            </w:r>
          </w:p>
        </w:tc>
        <w:tc>
          <w:tcPr>
            <w:tcW w:w="0" w:type="auto"/>
          </w:tcPr>
          <w:p w:rsidR="00DD0079" w:rsidRDefault="00DD0079" w:rsidP="00DD0079">
            <w:pPr>
              <w:spacing w:beforeAutospacing="1" w:afterAutospacing="1"/>
              <w:jc w:val="right"/>
            </w:pPr>
            <w:r>
              <w:rPr>
                <w:color w:val="000000"/>
              </w:rPr>
              <w:t>2015</w:t>
            </w:r>
          </w:p>
        </w:tc>
        <w:tc>
          <w:tcPr>
            <w:tcW w:w="0" w:type="auto"/>
          </w:tcPr>
          <w:p w:rsidR="00DD0079" w:rsidRDefault="00DD0079" w:rsidP="00DD0079">
            <w:pPr>
              <w:spacing w:beforeAutospacing="1" w:afterAutospacing="1"/>
              <w:jc w:val="right"/>
            </w:pPr>
            <w:r>
              <w:rPr>
                <w:color w:val="000000"/>
              </w:rPr>
              <w:t>2016</w:t>
            </w:r>
          </w:p>
        </w:tc>
        <w:tc>
          <w:tcPr>
            <w:tcW w:w="0" w:type="auto"/>
          </w:tcPr>
          <w:p w:rsidR="00DD0079" w:rsidRDefault="00DD0079" w:rsidP="00DD0079">
            <w:pPr>
              <w:spacing w:beforeAutospacing="1" w:afterAutospacing="1"/>
            </w:pPr>
            <w:r>
              <w:rPr>
                <w:color w:val="000000"/>
              </w:rPr>
              <w:t>Affordable Housing</w:t>
            </w:r>
          </w:p>
        </w:tc>
        <w:tc>
          <w:tcPr>
            <w:tcW w:w="0" w:type="auto"/>
          </w:tcPr>
          <w:p w:rsidR="00DD0079" w:rsidRDefault="00DD0079" w:rsidP="00DD0079">
            <w:pPr>
              <w:spacing w:beforeAutospacing="1" w:afterAutospacing="1"/>
            </w:pPr>
            <w:r>
              <w:rPr>
                <w:color w:val="000000"/>
              </w:rPr>
              <w:t>Improve the Housing Stock</w:t>
            </w:r>
          </w:p>
        </w:tc>
        <w:tc>
          <w:tcPr>
            <w:tcW w:w="0" w:type="auto"/>
          </w:tcPr>
          <w:p w:rsidR="00DD0079" w:rsidRDefault="00DD0079" w:rsidP="00DD0079">
            <w:pPr>
              <w:spacing w:beforeAutospacing="1" w:afterAutospacing="1"/>
              <w:jc w:val="right"/>
            </w:pPr>
            <w:r>
              <w:rPr>
                <w:color w:val="000000"/>
              </w:rPr>
              <w:t>CDBG: $58,000</w:t>
            </w:r>
          </w:p>
        </w:tc>
        <w:tc>
          <w:tcPr>
            <w:tcW w:w="0" w:type="auto"/>
          </w:tcPr>
          <w:p w:rsidR="00DD0079" w:rsidRDefault="00DD0079" w:rsidP="00DD0079">
            <w:pPr>
              <w:spacing w:beforeAutospacing="1" w:afterAutospacing="1"/>
            </w:pPr>
            <w:r>
              <w:rPr>
                <w:color w:val="000000"/>
              </w:rPr>
              <w:t>Homeowner Housing Rehabilitated: 4 Household Housing Unit</w:t>
            </w:r>
          </w:p>
        </w:tc>
      </w:tr>
      <w:tr w:rsidR="00DD0079" w:rsidTr="00F85B84">
        <w:trPr>
          <w:cantSplit/>
        </w:trPr>
        <w:tc>
          <w:tcPr>
            <w:tcW w:w="0" w:type="auto"/>
          </w:tcPr>
          <w:p w:rsidR="00DD0079" w:rsidRDefault="00DD0079" w:rsidP="00DD0079">
            <w:pPr>
              <w:spacing w:beforeAutospacing="1" w:afterAutospacing="1"/>
            </w:pPr>
            <w:r>
              <w:rPr>
                <w:b/>
                <w:color w:val="000000"/>
              </w:rPr>
              <w:t>2</w:t>
            </w:r>
          </w:p>
        </w:tc>
        <w:tc>
          <w:tcPr>
            <w:tcW w:w="0" w:type="auto"/>
          </w:tcPr>
          <w:p w:rsidR="00DD0079" w:rsidRDefault="00DD0079" w:rsidP="00DD0079">
            <w:pPr>
              <w:spacing w:beforeAutospacing="1" w:afterAutospacing="1"/>
            </w:pPr>
            <w:r>
              <w:rPr>
                <w:color w:val="000000"/>
              </w:rPr>
              <w:t>Curb Cut Program</w:t>
            </w:r>
          </w:p>
        </w:tc>
        <w:tc>
          <w:tcPr>
            <w:tcW w:w="0" w:type="auto"/>
          </w:tcPr>
          <w:p w:rsidR="00DD0079" w:rsidRDefault="00DD0079" w:rsidP="00DD0079">
            <w:pPr>
              <w:spacing w:beforeAutospacing="1" w:afterAutospacing="1"/>
              <w:jc w:val="right"/>
            </w:pPr>
            <w:r>
              <w:rPr>
                <w:color w:val="000000"/>
              </w:rPr>
              <w:t>2015</w:t>
            </w:r>
          </w:p>
        </w:tc>
        <w:tc>
          <w:tcPr>
            <w:tcW w:w="0" w:type="auto"/>
          </w:tcPr>
          <w:p w:rsidR="00DD0079" w:rsidRDefault="00DD0079" w:rsidP="00DD0079">
            <w:pPr>
              <w:spacing w:beforeAutospacing="1" w:afterAutospacing="1"/>
              <w:jc w:val="right"/>
            </w:pPr>
            <w:r>
              <w:rPr>
                <w:color w:val="000000"/>
              </w:rPr>
              <w:t>2016</w:t>
            </w:r>
          </w:p>
        </w:tc>
        <w:tc>
          <w:tcPr>
            <w:tcW w:w="0" w:type="auto"/>
          </w:tcPr>
          <w:p w:rsidR="00DD0079" w:rsidRDefault="00DD0079" w:rsidP="00DD0079">
            <w:pPr>
              <w:spacing w:beforeAutospacing="1" w:afterAutospacing="1"/>
            </w:pPr>
            <w:r>
              <w:rPr>
                <w:color w:val="000000"/>
              </w:rPr>
              <w:t>Non-Housing Community Development</w:t>
            </w:r>
          </w:p>
        </w:tc>
        <w:tc>
          <w:tcPr>
            <w:tcW w:w="0" w:type="auto"/>
          </w:tcPr>
          <w:p w:rsidR="00DD0079" w:rsidRDefault="00DD0079" w:rsidP="00DD0079">
            <w:pPr>
              <w:spacing w:beforeAutospacing="1" w:afterAutospacing="1"/>
            </w:pPr>
            <w:r>
              <w:rPr>
                <w:color w:val="000000"/>
              </w:rPr>
              <w:t>Public Infrastructure Improvements</w:t>
            </w:r>
          </w:p>
        </w:tc>
        <w:tc>
          <w:tcPr>
            <w:tcW w:w="0" w:type="auto"/>
          </w:tcPr>
          <w:p w:rsidR="00DD0079" w:rsidRDefault="00DD0079" w:rsidP="00EC6D77">
            <w:pPr>
              <w:spacing w:beforeAutospacing="1" w:afterAutospacing="1"/>
              <w:jc w:val="right"/>
            </w:pPr>
            <w:r>
              <w:rPr>
                <w:color w:val="000000"/>
              </w:rPr>
              <w:t>CDBG: $1</w:t>
            </w:r>
            <w:r w:rsidR="00EC6D77">
              <w:rPr>
                <w:color w:val="000000"/>
              </w:rPr>
              <w:t>20</w:t>
            </w:r>
            <w:r>
              <w:rPr>
                <w:color w:val="000000"/>
              </w:rPr>
              <w:t>,</w:t>
            </w:r>
            <w:r w:rsidR="00EC6D77">
              <w:rPr>
                <w:color w:val="000000"/>
              </w:rPr>
              <w:t>042</w:t>
            </w:r>
          </w:p>
        </w:tc>
        <w:tc>
          <w:tcPr>
            <w:tcW w:w="0" w:type="auto"/>
          </w:tcPr>
          <w:p w:rsidR="00DD0079" w:rsidRDefault="00DD0079" w:rsidP="00DD0079">
            <w:pPr>
              <w:spacing w:beforeAutospacing="1" w:afterAutospacing="1"/>
            </w:pPr>
            <w:r>
              <w:rPr>
                <w:color w:val="000000"/>
              </w:rPr>
              <w:t>Public Facility or Infrastructure Activities for Low/Moderate Income Housing Benefit: 200 Households Assisted</w:t>
            </w:r>
          </w:p>
        </w:tc>
      </w:tr>
      <w:tr w:rsidR="00DD0079" w:rsidTr="00F85B84">
        <w:trPr>
          <w:cantSplit/>
        </w:trPr>
        <w:tc>
          <w:tcPr>
            <w:tcW w:w="0" w:type="auto"/>
          </w:tcPr>
          <w:p w:rsidR="00DD0079" w:rsidRDefault="00DD0079" w:rsidP="00DD0079">
            <w:pPr>
              <w:spacing w:beforeAutospacing="1" w:afterAutospacing="1"/>
            </w:pPr>
            <w:r>
              <w:rPr>
                <w:b/>
                <w:color w:val="000000"/>
              </w:rPr>
              <w:t>3</w:t>
            </w:r>
          </w:p>
        </w:tc>
        <w:tc>
          <w:tcPr>
            <w:tcW w:w="0" w:type="auto"/>
          </w:tcPr>
          <w:p w:rsidR="00DD0079" w:rsidRDefault="00DD0079" w:rsidP="00DD0079">
            <w:pPr>
              <w:spacing w:beforeAutospacing="1" w:afterAutospacing="1"/>
            </w:pPr>
            <w:r>
              <w:rPr>
                <w:color w:val="000000"/>
              </w:rPr>
              <w:t>Homeless Shelter Assistance</w:t>
            </w:r>
          </w:p>
        </w:tc>
        <w:tc>
          <w:tcPr>
            <w:tcW w:w="0" w:type="auto"/>
          </w:tcPr>
          <w:p w:rsidR="00DD0079" w:rsidRDefault="00DD0079" w:rsidP="00DD0079">
            <w:pPr>
              <w:spacing w:beforeAutospacing="1" w:afterAutospacing="1"/>
              <w:jc w:val="right"/>
            </w:pPr>
            <w:r>
              <w:rPr>
                <w:color w:val="000000"/>
              </w:rPr>
              <w:t>2015</w:t>
            </w:r>
          </w:p>
        </w:tc>
        <w:tc>
          <w:tcPr>
            <w:tcW w:w="0" w:type="auto"/>
          </w:tcPr>
          <w:p w:rsidR="00DD0079" w:rsidRDefault="00DD0079" w:rsidP="00DD0079">
            <w:pPr>
              <w:spacing w:beforeAutospacing="1" w:afterAutospacing="1"/>
              <w:jc w:val="right"/>
            </w:pPr>
            <w:r>
              <w:rPr>
                <w:color w:val="000000"/>
              </w:rPr>
              <w:t>2016</w:t>
            </w:r>
          </w:p>
        </w:tc>
        <w:tc>
          <w:tcPr>
            <w:tcW w:w="0" w:type="auto"/>
          </w:tcPr>
          <w:p w:rsidR="00DD0079" w:rsidRDefault="00DD0079" w:rsidP="00DD0079">
            <w:pPr>
              <w:spacing w:beforeAutospacing="1" w:afterAutospacing="1"/>
            </w:pPr>
            <w:r>
              <w:rPr>
                <w:color w:val="000000"/>
              </w:rPr>
              <w:t>Homeless</w:t>
            </w:r>
          </w:p>
        </w:tc>
        <w:tc>
          <w:tcPr>
            <w:tcW w:w="0" w:type="auto"/>
          </w:tcPr>
          <w:p w:rsidR="00DD0079" w:rsidRDefault="00DD0079" w:rsidP="00DD0079">
            <w:pPr>
              <w:spacing w:beforeAutospacing="1" w:afterAutospacing="1"/>
            </w:pPr>
            <w:r>
              <w:rPr>
                <w:color w:val="000000"/>
              </w:rPr>
              <w:t xml:space="preserve"> </w:t>
            </w:r>
          </w:p>
        </w:tc>
        <w:tc>
          <w:tcPr>
            <w:tcW w:w="0" w:type="auto"/>
          </w:tcPr>
          <w:p w:rsidR="00DD0079" w:rsidRDefault="00DD0079" w:rsidP="00DD0079">
            <w:pPr>
              <w:spacing w:beforeAutospacing="1" w:afterAutospacing="1"/>
              <w:jc w:val="right"/>
            </w:pPr>
            <w:r>
              <w:rPr>
                <w:color w:val="000000"/>
              </w:rPr>
              <w:t>CDBG: $27,500</w:t>
            </w:r>
          </w:p>
        </w:tc>
        <w:tc>
          <w:tcPr>
            <w:tcW w:w="0" w:type="auto"/>
          </w:tcPr>
          <w:p w:rsidR="00DD0079" w:rsidRDefault="00DD0079" w:rsidP="00DD0079">
            <w:pPr>
              <w:spacing w:beforeAutospacing="1" w:afterAutospacing="1"/>
            </w:pPr>
            <w:r>
              <w:rPr>
                <w:color w:val="000000"/>
              </w:rPr>
              <w:t>Homeless Person Overnight Shelter: 200 Persons Assisted</w:t>
            </w:r>
          </w:p>
        </w:tc>
      </w:tr>
    </w:tbl>
    <w:p w:rsidR="00662503" w:rsidRDefault="00CB2500">
      <w:pPr>
        <w:pStyle w:val="Caption"/>
        <w:jc w:val="center"/>
        <w:rPr>
          <w:rFonts w:asciiTheme="minorHAnsi" w:hAnsiTheme="minorHAnsi"/>
        </w:rPr>
      </w:pPr>
      <w:r>
        <w:rPr>
          <w:rFonts w:asciiTheme="minorHAnsi" w:hAnsiTheme="minorHAnsi"/>
        </w:rPr>
        <w:t xml:space="preserve">Table </w:t>
      </w:r>
      <w:r w:rsidR="00E100C1">
        <w:rPr>
          <w:rFonts w:asciiTheme="minorHAnsi" w:hAnsiTheme="minorHAnsi"/>
        </w:rPr>
        <w:fldChar w:fldCharType="begin"/>
      </w:r>
      <w:r>
        <w:rPr>
          <w:rFonts w:asciiTheme="minorHAnsi" w:hAnsiTheme="minorHAnsi"/>
        </w:rPr>
        <w:instrText xml:space="preserve"> SEQ Table \* ARABIC </w:instrText>
      </w:r>
      <w:r w:rsidR="00E100C1">
        <w:rPr>
          <w:rFonts w:asciiTheme="minorHAnsi" w:hAnsiTheme="minorHAnsi"/>
        </w:rPr>
        <w:fldChar w:fldCharType="separate"/>
      </w:r>
      <w:r w:rsidR="00D033A7">
        <w:rPr>
          <w:rFonts w:asciiTheme="minorHAnsi" w:hAnsiTheme="minorHAnsi"/>
          <w:noProof/>
        </w:rPr>
        <w:t>19</w:t>
      </w:r>
      <w:r w:rsidR="00E100C1">
        <w:rPr>
          <w:rFonts w:asciiTheme="minorHAnsi" w:hAnsiTheme="minorHAnsi"/>
        </w:rPr>
        <w:fldChar w:fldCharType="end"/>
      </w:r>
      <w:r>
        <w:rPr>
          <w:rFonts w:asciiTheme="minorHAnsi" w:hAnsiTheme="minorHAnsi"/>
        </w:rPr>
        <w:t xml:space="preserve"> – Goals Summary</w:t>
      </w:r>
    </w:p>
    <w:p w:rsidR="00044453" w:rsidRDefault="00044453" w:rsidP="00044453"/>
    <w:p w:rsidR="00044453" w:rsidRPr="00044453" w:rsidRDefault="00044453" w:rsidP="00044453">
      <w:pPr>
        <w:jc w:val="both"/>
        <w:rPr>
          <w:rFonts w:cs="Calibri"/>
          <w:color w:val="000000"/>
          <w:sz w:val="24"/>
          <w:szCs w:val="24"/>
        </w:rPr>
      </w:pPr>
      <w:r w:rsidRPr="00044453">
        <w:rPr>
          <w:rFonts w:cs="Calibri"/>
          <w:color w:val="000000"/>
          <w:sz w:val="24"/>
          <w:szCs w:val="24"/>
        </w:rPr>
        <w:t>Note that the estimated program funding amounts above are estimates and may be changed once the final funding allocations are provided by HUD.  Any difference in final HUD funding allocations will be cut (or added) from the curb cut program.</w:t>
      </w:r>
    </w:p>
    <w:p w:rsidR="00662503" w:rsidRDefault="00CB2500">
      <w:pPr>
        <w:rPr>
          <w:b/>
          <w:sz w:val="24"/>
          <w:szCs w:val="24"/>
        </w:rPr>
      </w:pPr>
      <w:r>
        <w:rPr>
          <w:b/>
          <w:sz w:val="24"/>
          <w:szCs w:val="24"/>
        </w:rPr>
        <w:t>Goal Descriptions</w:t>
      </w:r>
    </w:p>
    <w:tbl>
      <w:tblPr>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28"/>
        <w:gridCol w:w="1433"/>
        <w:gridCol w:w="7815"/>
      </w:tblGrid>
      <w:tr w:rsidR="00DD0079" w:rsidTr="00F85B84">
        <w:trPr>
          <w:cantSplit/>
        </w:trPr>
        <w:tc>
          <w:tcPr>
            <w:tcW w:w="0" w:type="auto"/>
            <w:vMerge w:val="restart"/>
          </w:tcPr>
          <w:p w:rsidR="00DD0079" w:rsidRDefault="00DD0079" w:rsidP="00DD0079">
            <w:pPr>
              <w:keepNext/>
              <w:spacing w:before="100" w:after="0"/>
            </w:pPr>
            <w:r>
              <w:rPr>
                <w:b/>
                <w:color w:val="000000"/>
              </w:rPr>
              <w:t>1</w:t>
            </w:r>
          </w:p>
        </w:tc>
        <w:tc>
          <w:tcPr>
            <w:tcW w:w="0" w:type="auto"/>
          </w:tcPr>
          <w:p w:rsidR="00DD0079" w:rsidRDefault="00DD0079" w:rsidP="00DD0079">
            <w:pPr>
              <w:keepNext/>
              <w:spacing w:before="100" w:after="0"/>
              <w:rPr>
                <w:b/>
              </w:rPr>
            </w:pPr>
            <w:r>
              <w:rPr>
                <w:b/>
              </w:rPr>
              <w:t>Goal Name</w:t>
            </w:r>
          </w:p>
        </w:tc>
        <w:tc>
          <w:tcPr>
            <w:tcW w:w="0" w:type="auto"/>
          </w:tcPr>
          <w:p w:rsidR="00DD0079" w:rsidRDefault="00DD0079" w:rsidP="00DD0079">
            <w:pPr>
              <w:spacing w:before="100" w:after="0"/>
            </w:pPr>
            <w:r>
              <w:rPr>
                <w:color w:val="000000"/>
              </w:rPr>
              <w:t>Housing Rehabilitation Program</w:t>
            </w:r>
          </w:p>
        </w:tc>
      </w:tr>
      <w:tr w:rsidR="00DD0079" w:rsidTr="00F85B84">
        <w:trPr>
          <w:cantSplit/>
        </w:trPr>
        <w:tc>
          <w:tcPr>
            <w:tcW w:w="0" w:type="auto"/>
            <w:vMerge/>
          </w:tcPr>
          <w:p w:rsidR="00DD0079" w:rsidRDefault="00DD0079" w:rsidP="00DD0079"/>
        </w:tc>
        <w:tc>
          <w:tcPr>
            <w:tcW w:w="0" w:type="auto"/>
          </w:tcPr>
          <w:p w:rsidR="00DD0079" w:rsidRDefault="00DD0079" w:rsidP="00DD0079">
            <w:pPr>
              <w:keepNext/>
              <w:spacing w:before="100" w:after="0"/>
              <w:rPr>
                <w:b/>
              </w:rPr>
            </w:pPr>
            <w:r>
              <w:rPr>
                <w:b/>
              </w:rPr>
              <w:t>Goal Description</w:t>
            </w:r>
          </w:p>
        </w:tc>
        <w:tc>
          <w:tcPr>
            <w:tcW w:w="0" w:type="auto"/>
          </w:tcPr>
          <w:p w:rsidR="00DD0079" w:rsidRDefault="0039289B" w:rsidP="00DD0079">
            <w:pPr>
              <w:spacing w:before="100" w:after="0"/>
            </w:pPr>
            <w:r>
              <w:rPr>
                <w:color w:val="000000"/>
              </w:rPr>
              <w:t>The housing rehabilitation program provides up to $15,000 in deferred loans for low- and moderate-income residents.  The program is run with the assistance of the Bucks County Redevelopment Authority.   </w:t>
            </w:r>
          </w:p>
        </w:tc>
      </w:tr>
      <w:tr w:rsidR="00DD0079" w:rsidTr="00F85B84">
        <w:trPr>
          <w:cantSplit/>
        </w:trPr>
        <w:tc>
          <w:tcPr>
            <w:tcW w:w="0" w:type="auto"/>
            <w:vMerge w:val="restart"/>
          </w:tcPr>
          <w:p w:rsidR="00DD0079" w:rsidRDefault="00DD0079" w:rsidP="00DD0079">
            <w:pPr>
              <w:keepNext/>
              <w:spacing w:before="100" w:after="0"/>
            </w:pPr>
            <w:r>
              <w:rPr>
                <w:b/>
                <w:color w:val="000000"/>
              </w:rPr>
              <w:t>2</w:t>
            </w:r>
          </w:p>
        </w:tc>
        <w:tc>
          <w:tcPr>
            <w:tcW w:w="0" w:type="auto"/>
          </w:tcPr>
          <w:p w:rsidR="00DD0079" w:rsidRDefault="00DD0079" w:rsidP="00DD0079">
            <w:pPr>
              <w:keepNext/>
              <w:spacing w:before="100" w:after="0"/>
              <w:rPr>
                <w:b/>
              </w:rPr>
            </w:pPr>
            <w:r>
              <w:rPr>
                <w:b/>
              </w:rPr>
              <w:t>Goal Name</w:t>
            </w:r>
          </w:p>
        </w:tc>
        <w:tc>
          <w:tcPr>
            <w:tcW w:w="0" w:type="auto"/>
          </w:tcPr>
          <w:p w:rsidR="00DD0079" w:rsidRDefault="00DD0079" w:rsidP="00DD0079">
            <w:pPr>
              <w:spacing w:before="100" w:after="0"/>
            </w:pPr>
            <w:r>
              <w:rPr>
                <w:color w:val="000000"/>
              </w:rPr>
              <w:t>Curb Cut Program</w:t>
            </w:r>
          </w:p>
        </w:tc>
      </w:tr>
      <w:tr w:rsidR="00DD0079" w:rsidTr="00F85B84">
        <w:trPr>
          <w:cantSplit/>
        </w:trPr>
        <w:tc>
          <w:tcPr>
            <w:tcW w:w="0" w:type="auto"/>
            <w:vMerge/>
          </w:tcPr>
          <w:p w:rsidR="00DD0079" w:rsidRDefault="00DD0079" w:rsidP="00DD0079"/>
        </w:tc>
        <w:tc>
          <w:tcPr>
            <w:tcW w:w="0" w:type="auto"/>
          </w:tcPr>
          <w:p w:rsidR="00DD0079" w:rsidRDefault="00DD0079" w:rsidP="00DD0079">
            <w:pPr>
              <w:keepNext/>
              <w:spacing w:before="100" w:after="0"/>
              <w:rPr>
                <w:b/>
              </w:rPr>
            </w:pPr>
            <w:r>
              <w:rPr>
                <w:b/>
              </w:rPr>
              <w:t>Goal Description</w:t>
            </w:r>
          </w:p>
        </w:tc>
        <w:tc>
          <w:tcPr>
            <w:tcW w:w="0" w:type="auto"/>
          </w:tcPr>
          <w:p w:rsidR="00DD0079" w:rsidRDefault="0039289B" w:rsidP="00DD0079">
            <w:pPr>
              <w:spacing w:before="100" w:after="0"/>
            </w:pPr>
            <w:r>
              <w:rPr>
                <w:color w:val="000000"/>
              </w:rPr>
              <w:t>The Township will support curb cut improvements to remove architectural barriers for disabled persons.</w:t>
            </w:r>
          </w:p>
        </w:tc>
      </w:tr>
      <w:tr w:rsidR="00DD0079" w:rsidTr="00F85B84">
        <w:trPr>
          <w:cantSplit/>
        </w:trPr>
        <w:tc>
          <w:tcPr>
            <w:tcW w:w="0" w:type="auto"/>
            <w:vMerge w:val="restart"/>
          </w:tcPr>
          <w:p w:rsidR="00DD0079" w:rsidRDefault="00DD0079" w:rsidP="00DD0079">
            <w:pPr>
              <w:keepNext/>
              <w:spacing w:before="100" w:after="0"/>
            </w:pPr>
            <w:r>
              <w:rPr>
                <w:b/>
                <w:color w:val="000000"/>
              </w:rPr>
              <w:t>3</w:t>
            </w:r>
          </w:p>
        </w:tc>
        <w:tc>
          <w:tcPr>
            <w:tcW w:w="0" w:type="auto"/>
          </w:tcPr>
          <w:p w:rsidR="00DD0079" w:rsidRDefault="00DD0079" w:rsidP="00DD0079">
            <w:pPr>
              <w:keepNext/>
              <w:spacing w:before="100" w:after="0"/>
              <w:rPr>
                <w:b/>
              </w:rPr>
            </w:pPr>
            <w:r>
              <w:rPr>
                <w:b/>
              </w:rPr>
              <w:t>Goal Name</w:t>
            </w:r>
          </w:p>
        </w:tc>
        <w:tc>
          <w:tcPr>
            <w:tcW w:w="0" w:type="auto"/>
          </w:tcPr>
          <w:p w:rsidR="00DD0079" w:rsidRDefault="00DD0079" w:rsidP="00DD0079">
            <w:pPr>
              <w:spacing w:before="100" w:after="0"/>
            </w:pPr>
            <w:r>
              <w:rPr>
                <w:color w:val="000000"/>
              </w:rPr>
              <w:t>Homeless Shelter Assistance</w:t>
            </w:r>
          </w:p>
        </w:tc>
      </w:tr>
      <w:tr w:rsidR="00DD0079" w:rsidTr="00F85B84">
        <w:trPr>
          <w:cantSplit/>
        </w:trPr>
        <w:tc>
          <w:tcPr>
            <w:tcW w:w="0" w:type="auto"/>
            <w:vMerge/>
          </w:tcPr>
          <w:p w:rsidR="00DD0079" w:rsidRDefault="00DD0079" w:rsidP="00DD0079"/>
        </w:tc>
        <w:tc>
          <w:tcPr>
            <w:tcW w:w="0" w:type="auto"/>
          </w:tcPr>
          <w:p w:rsidR="00DD0079" w:rsidRDefault="00DD0079" w:rsidP="00DD0079">
            <w:pPr>
              <w:keepNext/>
              <w:spacing w:before="100" w:after="0"/>
              <w:rPr>
                <w:b/>
              </w:rPr>
            </w:pPr>
            <w:r>
              <w:rPr>
                <w:b/>
              </w:rPr>
              <w:t>Goal Description</w:t>
            </w:r>
          </w:p>
        </w:tc>
        <w:tc>
          <w:tcPr>
            <w:tcW w:w="0" w:type="auto"/>
          </w:tcPr>
          <w:p w:rsidR="00DD0079" w:rsidRDefault="00DD0079" w:rsidP="00DD0079">
            <w:pPr>
              <w:spacing w:before="100" w:after="0"/>
            </w:pPr>
            <w:r>
              <w:rPr>
                <w:color w:val="000000"/>
              </w:rPr>
              <w:t xml:space="preserve"> </w:t>
            </w:r>
            <w:r w:rsidR="0039289B">
              <w:rPr>
                <w:color w:val="000000"/>
              </w:rPr>
              <w:t>The Township will continue to fund the homeless shelter now operated by Family Services of Bucks County.  </w:t>
            </w:r>
          </w:p>
        </w:tc>
      </w:tr>
    </w:tbl>
    <w:p w:rsidR="00662503" w:rsidRDefault="00662503">
      <w:pPr>
        <w:rPr>
          <w:b/>
          <w:sz w:val="24"/>
          <w:szCs w:val="24"/>
        </w:rPr>
      </w:pPr>
    </w:p>
    <w:p w:rsidR="0039289B" w:rsidRDefault="0039289B">
      <w:pPr>
        <w:spacing w:after="0" w:line="240" w:lineRule="auto"/>
      </w:pPr>
      <w:r>
        <w:br w:type="page"/>
      </w:r>
    </w:p>
    <w:p w:rsidR="00662503" w:rsidRDefault="00662503">
      <w:pPr>
        <w:widowControl w:val="0"/>
      </w:pPr>
    </w:p>
    <w:p w:rsidR="00662503" w:rsidRPr="00A56090" w:rsidRDefault="00CB2500" w:rsidP="00A56090">
      <w:pPr>
        <w:shd w:val="clear" w:color="auto" w:fill="EAF1DD" w:themeFill="accent3" w:themeFillTint="33"/>
        <w:rPr>
          <w:b/>
          <w:sz w:val="28"/>
          <w:szCs w:val="28"/>
        </w:rPr>
      </w:pPr>
      <w:bookmarkStart w:id="38" w:name="_Toc309810475"/>
      <w:r w:rsidRPr="00A56090">
        <w:rPr>
          <w:b/>
          <w:sz w:val="28"/>
          <w:szCs w:val="28"/>
        </w:rPr>
        <w:t>AP-35 Projects - 91.420, 91.220(d)</w:t>
      </w:r>
    </w:p>
    <w:p w:rsidR="00A56090" w:rsidRDefault="00A56090" w:rsidP="00A56090">
      <w:pPr>
        <w:keepNext/>
        <w:widowControl w:val="0"/>
        <w:spacing w:line="204" w:lineRule="auto"/>
        <w:rPr>
          <w:b/>
          <w:sz w:val="24"/>
          <w:szCs w:val="24"/>
        </w:rPr>
      </w:pPr>
      <w:r>
        <w:rPr>
          <w:b/>
          <w:sz w:val="24"/>
          <w:szCs w:val="24"/>
        </w:rPr>
        <w:t xml:space="preserve">Introduction </w:t>
      </w:r>
    </w:p>
    <w:p w:rsidR="00A56090" w:rsidRPr="00A56090" w:rsidRDefault="00A56090" w:rsidP="00A56090">
      <w:pPr>
        <w:keepNext/>
        <w:widowControl w:val="0"/>
        <w:spacing w:beforeAutospacing="1" w:afterAutospacing="1"/>
        <w:rPr>
          <w:rFonts w:cs="Calibri"/>
          <w:color w:val="000000"/>
          <w:sz w:val="24"/>
          <w:szCs w:val="24"/>
        </w:rPr>
      </w:pPr>
      <w:r w:rsidRPr="00A56090">
        <w:rPr>
          <w:rFonts w:cs="Arial"/>
          <w:sz w:val="24"/>
          <w:szCs w:val="24"/>
        </w:rPr>
        <w:t>T</w:t>
      </w:r>
      <w:r w:rsidRPr="00A56090">
        <w:rPr>
          <w:rFonts w:cs="Calibri"/>
          <w:color w:val="000000"/>
          <w:sz w:val="24"/>
          <w:szCs w:val="24"/>
        </w:rPr>
        <w:t>he following projects in FY 2015 are expected to address the primary community development and housing issues that can be addre</w:t>
      </w:r>
      <w:r>
        <w:rPr>
          <w:rFonts w:cs="Calibri"/>
          <w:color w:val="000000"/>
          <w:sz w:val="24"/>
          <w:szCs w:val="24"/>
        </w:rPr>
        <w:t>ssed with limited CDBG funding.</w:t>
      </w:r>
    </w:p>
    <w:tbl>
      <w:tblPr>
        <w:tblW w:w="0" w:type="auto"/>
        <w:tblInd w:w="115"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28"/>
        <w:gridCol w:w="2367"/>
      </w:tblGrid>
      <w:tr w:rsidR="00A56090" w:rsidTr="00F85B84">
        <w:trPr>
          <w:cantSplit/>
          <w:tblHeader/>
        </w:trPr>
        <w:tc>
          <w:tcPr>
            <w:tcW w:w="0" w:type="auto"/>
          </w:tcPr>
          <w:p w:rsidR="00A56090" w:rsidRDefault="00A56090" w:rsidP="00A56090">
            <w:pPr>
              <w:keepNext/>
              <w:widowControl w:val="0"/>
              <w:spacing w:after="0" w:line="240" w:lineRule="auto"/>
              <w:jc w:val="center"/>
              <w:rPr>
                <w:b/>
              </w:rPr>
            </w:pPr>
            <w:r>
              <w:rPr>
                <w:b/>
              </w:rPr>
              <w:t>#</w:t>
            </w:r>
          </w:p>
        </w:tc>
        <w:tc>
          <w:tcPr>
            <w:tcW w:w="0" w:type="auto"/>
          </w:tcPr>
          <w:p w:rsidR="00A56090" w:rsidRDefault="00A56090" w:rsidP="00A56090">
            <w:pPr>
              <w:keepNext/>
              <w:widowControl w:val="0"/>
              <w:spacing w:after="0" w:line="240" w:lineRule="auto"/>
              <w:jc w:val="center"/>
              <w:rPr>
                <w:b/>
                <w:szCs w:val="24"/>
              </w:rPr>
            </w:pPr>
            <w:r>
              <w:rPr>
                <w:b/>
              </w:rPr>
              <w:t>Project Name</w:t>
            </w:r>
          </w:p>
        </w:tc>
      </w:tr>
      <w:tr w:rsidR="00A56090" w:rsidTr="00F85B84">
        <w:trPr>
          <w:cantSplit/>
        </w:trPr>
        <w:tc>
          <w:tcPr>
            <w:tcW w:w="0" w:type="auto"/>
            <w:vAlign w:val="bottom"/>
          </w:tcPr>
          <w:p w:rsidR="00A56090" w:rsidRDefault="00A56090" w:rsidP="00A56090">
            <w:pPr>
              <w:spacing w:beforeAutospacing="1" w:afterAutospacing="1"/>
              <w:jc w:val="right"/>
            </w:pPr>
            <w:r>
              <w:rPr>
                <w:color w:val="000000"/>
              </w:rPr>
              <w:t>1</w:t>
            </w:r>
          </w:p>
        </w:tc>
        <w:tc>
          <w:tcPr>
            <w:tcW w:w="0" w:type="auto"/>
            <w:vAlign w:val="bottom"/>
          </w:tcPr>
          <w:p w:rsidR="00A56090" w:rsidRDefault="00A56090" w:rsidP="00A56090">
            <w:pPr>
              <w:spacing w:beforeAutospacing="1" w:afterAutospacing="1"/>
            </w:pPr>
            <w:r>
              <w:rPr>
                <w:color w:val="000000"/>
              </w:rPr>
              <w:t>Homeless Shelter</w:t>
            </w:r>
          </w:p>
        </w:tc>
      </w:tr>
      <w:tr w:rsidR="00A56090" w:rsidTr="00F85B84">
        <w:trPr>
          <w:cantSplit/>
        </w:trPr>
        <w:tc>
          <w:tcPr>
            <w:tcW w:w="0" w:type="auto"/>
            <w:vAlign w:val="bottom"/>
          </w:tcPr>
          <w:p w:rsidR="00A56090" w:rsidRDefault="00A56090" w:rsidP="00A56090">
            <w:pPr>
              <w:spacing w:beforeAutospacing="1" w:afterAutospacing="1"/>
              <w:jc w:val="right"/>
            </w:pPr>
            <w:r>
              <w:rPr>
                <w:color w:val="000000"/>
              </w:rPr>
              <w:t>2</w:t>
            </w:r>
          </w:p>
        </w:tc>
        <w:tc>
          <w:tcPr>
            <w:tcW w:w="0" w:type="auto"/>
            <w:vAlign w:val="bottom"/>
          </w:tcPr>
          <w:p w:rsidR="00A56090" w:rsidRDefault="00A56090" w:rsidP="00A56090">
            <w:pPr>
              <w:spacing w:beforeAutospacing="1" w:afterAutospacing="1"/>
            </w:pPr>
            <w:r>
              <w:rPr>
                <w:color w:val="000000"/>
              </w:rPr>
              <w:t>Housing Rehab</w:t>
            </w:r>
          </w:p>
        </w:tc>
      </w:tr>
      <w:tr w:rsidR="00A56090" w:rsidTr="00F85B84">
        <w:trPr>
          <w:cantSplit/>
        </w:trPr>
        <w:tc>
          <w:tcPr>
            <w:tcW w:w="0" w:type="auto"/>
            <w:vAlign w:val="bottom"/>
          </w:tcPr>
          <w:p w:rsidR="00A56090" w:rsidRDefault="00A56090" w:rsidP="00A56090">
            <w:pPr>
              <w:spacing w:beforeAutospacing="1" w:afterAutospacing="1"/>
              <w:jc w:val="right"/>
            </w:pPr>
            <w:r>
              <w:rPr>
                <w:color w:val="000000"/>
              </w:rPr>
              <w:t>3</w:t>
            </w:r>
          </w:p>
        </w:tc>
        <w:tc>
          <w:tcPr>
            <w:tcW w:w="0" w:type="auto"/>
            <w:vAlign w:val="bottom"/>
          </w:tcPr>
          <w:p w:rsidR="00A56090" w:rsidRDefault="00A56090" w:rsidP="00A56090">
            <w:pPr>
              <w:spacing w:beforeAutospacing="1" w:afterAutospacing="1"/>
            </w:pPr>
            <w:r>
              <w:rPr>
                <w:color w:val="000000"/>
              </w:rPr>
              <w:t>Curb Cut Program</w:t>
            </w:r>
          </w:p>
        </w:tc>
      </w:tr>
      <w:tr w:rsidR="00A56090" w:rsidTr="00F85B84">
        <w:trPr>
          <w:cantSplit/>
        </w:trPr>
        <w:tc>
          <w:tcPr>
            <w:tcW w:w="0" w:type="auto"/>
            <w:vAlign w:val="bottom"/>
          </w:tcPr>
          <w:p w:rsidR="00A56090" w:rsidRDefault="00A56090" w:rsidP="00A56090">
            <w:pPr>
              <w:spacing w:beforeAutospacing="1" w:afterAutospacing="1"/>
              <w:jc w:val="right"/>
            </w:pPr>
            <w:r>
              <w:rPr>
                <w:color w:val="000000"/>
              </w:rPr>
              <w:t>4</w:t>
            </w:r>
          </w:p>
        </w:tc>
        <w:tc>
          <w:tcPr>
            <w:tcW w:w="0" w:type="auto"/>
            <w:vAlign w:val="bottom"/>
          </w:tcPr>
          <w:p w:rsidR="00A56090" w:rsidRDefault="00A56090" w:rsidP="00A56090">
            <w:pPr>
              <w:spacing w:beforeAutospacing="1" w:afterAutospacing="1"/>
            </w:pPr>
            <w:r>
              <w:rPr>
                <w:color w:val="000000"/>
              </w:rPr>
              <w:t>Program Administration</w:t>
            </w:r>
          </w:p>
        </w:tc>
      </w:tr>
    </w:tbl>
    <w:p w:rsidR="00A56090" w:rsidRDefault="00A56090" w:rsidP="00A56090">
      <w:pPr>
        <w:pStyle w:val="Caption"/>
        <w:rPr>
          <w:rFonts w:asciiTheme="minorHAnsi" w:hAnsiTheme="minorHAnsi"/>
        </w:rPr>
      </w:pPr>
      <w:r>
        <w:rPr>
          <w:rFonts w:asciiTheme="minorHAnsi" w:hAnsiTheme="minorHAnsi"/>
        </w:rPr>
        <w:t>Table 20 – Project Information</w:t>
      </w:r>
    </w:p>
    <w:p w:rsidR="00A56090" w:rsidRDefault="00A56090" w:rsidP="00A56090"/>
    <w:p w:rsidR="00662503" w:rsidRDefault="00CB2500">
      <w:pPr>
        <w:keepNext/>
        <w:widowControl w:val="0"/>
        <w:spacing w:line="204" w:lineRule="auto"/>
        <w:rPr>
          <w:b/>
          <w:sz w:val="24"/>
          <w:szCs w:val="24"/>
        </w:rPr>
      </w:pPr>
      <w:r>
        <w:rPr>
          <w:b/>
          <w:sz w:val="24"/>
          <w:szCs w:val="24"/>
        </w:rPr>
        <w:t>Describe the reasons for allocation priorities and any obstacles to addressing underserved needs</w:t>
      </w:r>
    </w:p>
    <w:p w:rsidR="00A56090" w:rsidRDefault="00A56090" w:rsidP="00A56090">
      <w:pPr>
        <w:jc w:val="both"/>
        <w:rPr>
          <w:sz w:val="24"/>
          <w:szCs w:val="24"/>
        </w:rPr>
      </w:pPr>
      <w:r w:rsidRPr="00A56090">
        <w:rPr>
          <w:sz w:val="24"/>
          <w:szCs w:val="24"/>
        </w:rPr>
        <w:t xml:space="preserve">Priorities for community development were established from citizen input and a variety of consultations and meetings.  </w:t>
      </w:r>
    </w:p>
    <w:p w:rsidR="00A56090" w:rsidRPr="00A56090" w:rsidRDefault="00A56090" w:rsidP="00A56090">
      <w:pPr>
        <w:jc w:val="both"/>
        <w:rPr>
          <w:sz w:val="24"/>
          <w:szCs w:val="24"/>
        </w:rPr>
      </w:pPr>
      <w:r w:rsidRPr="00A56090">
        <w:rPr>
          <w:rFonts w:cs="Calibri"/>
          <w:color w:val="000000"/>
          <w:sz w:val="24"/>
          <w:szCs w:val="24"/>
        </w:rPr>
        <w:t>The primary obstacle to meeting underserved needs is a lack of adequate funding.  The allocation of federa</w:t>
      </w:r>
      <w:r>
        <w:rPr>
          <w:rFonts w:cs="Calibri"/>
          <w:color w:val="000000"/>
          <w:sz w:val="24"/>
          <w:szCs w:val="24"/>
        </w:rPr>
        <w:t>l CDBG funds</w:t>
      </w:r>
      <w:r w:rsidRPr="00A56090">
        <w:rPr>
          <w:rFonts w:cs="Calibri"/>
          <w:color w:val="000000"/>
          <w:sz w:val="24"/>
          <w:szCs w:val="24"/>
        </w:rPr>
        <w:t xml:space="preserve"> is well below levels required to meet the needs of the Township’s LMI</w:t>
      </w:r>
      <w:r>
        <w:rPr>
          <w:rFonts w:cs="Calibri"/>
          <w:color w:val="000000"/>
          <w:sz w:val="24"/>
          <w:szCs w:val="24"/>
        </w:rPr>
        <w:t xml:space="preserve"> households and neighborhoods.  </w:t>
      </w:r>
      <w:r w:rsidRPr="00A56090">
        <w:rPr>
          <w:rFonts w:cs="Calibri"/>
          <w:color w:val="000000"/>
          <w:sz w:val="24"/>
          <w:szCs w:val="24"/>
        </w:rPr>
        <w:t>In addition, funds have decl</w:t>
      </w:r>
      <w:r>
        <w:rPr>
          <w:rFonts w:cs="Calibri"/>
          <w:color w:val="000000"/>
          <w:sz w:val="24"/>
          <w:szCs w:val="24"/>
        </w:rPr>
        <w:t xml:space="preserve">ined over the last five years.  </w:t>
      </w:r>
      <w:r w:rsidRPr="00A56090">
        <w:rPr>
          <w:rFonts w:cs="Calibri"/>
          <w:color w:val="000000"/>
          <w:sz w:val="24"/>
          <w:szCs w:val="24"/>
        </w:rPr>
        <w:t>The two most outstanding needs in Bensalem Township continue to be safe, decent, affordable housing and jobs that pay living wages for a fa</w:t>
      </w:r>
      <w:r>
        <w:rPr>
          <w:rFonts w:cs="Calibri"/>
          <w:color w:val="000000"/>
          <w:sz w:val="24"/>
          <w:szCs w:val="24"/>
        </w:rPr>
        <w:t xml:space="preserve">mily to live in the community.  </w:t>
      </w:r>
      <w:r w:rsidRPr="00A56090">
        <w:rPr>
          <w:rFonts w:cs="Calibri"/>
          <w:color w:val="000000"/>
          <w:sz w:val="24"/>
          <w:szCs w:val="24"/>
        </w:rPr>
        <w:t xml:space="preserve">Bensalem Township continues to focus on improving housing and expanding economic </w:t>
      </w:r>
      <w:r>
        <w:rPr>
          <w:rFonts w:cs="Calibri"/>
          <w:color w:val="000000"/>
          <w:sz w:val="24"/>
          <w:szCs w:val="24"/>
        </w:rPr>
        <w:t xml:space="preserve">opportunities in the Township.  </w:t>
      </w:r>
      <w:r w:rsidRPr="00A56090">
        <w:rPr>
          <w:rFonts w:cs="Calibri"/>
          <w:color w:val="000000"/>
          <w:sz w:val="24"/>
          <w:szCs w:val="24"/>
        </w:rPr>
        <w:t xml:space="preserve">In addition, the Township also continues to seek </w:t>
      </w:r>
      <w:r>
        <w:rPr>
          <w:rFonts w:cs="Calibri"/>
          <w:color w:val="000000"/>
          <w:sz w:val="24"/>
          <w:szCs w:val="24"/>
        </w:rPr>
        <w:t xml:space="preserve">additional </w:t>
      </w:r>
      <w:r w:rsidRPr="00A56090">
        <w:rPr>
          <w:rFonts w:cs="Calibri"/>
          <w:color w:val="000000"/>
          <w:sz w:val="24"/>
          <w:szCs w:val="24"/>
        </w:rPr>
        <w:t>funding to leverage its CDBG funds.</w:t>
      </w:r>
    </w:p>
    <w:p w:rsidR="00A56090" w:rsidRPr="00A56090" w:rsidRDefault="00A56090" w:rsidP="00A56090">
      <w:pPr>
        <w:keepNext/>
        <w:widowControl w:val="0"/>
        <w:spacing w:beforeAutospacing="1" w:afterAutospacing="1"/>
        <w:jc w:val="both"/>
        <w:rPr>
          <w:rFonts w:cs="Calibri"/>
          <w:color w:val="000000"/>
          <w:sz w:val="24"/>
          <w:szCs w:val="24"/>
        </w:rPr>
      </w:pPr>
      <w:r w:rsidRPr="00A56090">
        <w:rPr>
          <w:rFonts w:cs="Calibri"/>
          <w:color w:val="000000"/>
          <w:sz w:val="24"/>
          <w:szCs w:val="24"/>
        </w:rPr>
        <w:t xml:space="preserve">Other obstacles that are evident in Bensalem Township, particularly related to housing and economic development, include the limited amount of vacant developable sites, cost-prohibitive cleanup </w:t>
      </w:r>
      <w:r>
        <w:rPr>
          <w:rFonts w:cs="Calibri"/>
          <w:color w:val="000000"/>
          <w:sz w:val="24"/>
          <w:szCs w:val="24"/>
        </w:rPr>
        <w:t>expenses</w:t>
      </w:r>
      <w:r w:rsidRPr="00A56090">
        <w:rPr>
          <w:rFonts w:cs="Calibri"/>
          <w:color w:val="000000"/>
          <w:sz w:val="24"/>
          <w:szCs w:val="24"/>
        </w:rPr>
        <w:t xml:space="preserve"> associated with abandoned buildings and former industrial sites, and a dated infrastructure that needs to be upgraded. </w:t>
      </w:r>
    </w:p>
    <w:p w:rsidR="00A56090" w:rsidRDefault="00A56090" w:rsidP="00A56090">
      <w:pPr>
        <w:keepNext/>
        <w:widowControl w:val="0"/>
        <w:jc w:val="both"/>
        <w:rPr>
          <w:b/>
          <w:sz w:val="24"/>
          <w:szCs w:val="24"/>
        </w:rPr>
      </w:pPr>
    </w:p>
    <w:p w:rsidR="00A56090" w:rsidRDefault="00A56090">
      <w:pPr>
        <w:keepNext/>
        <w:widowControl w:val="0"/>
        <w:spacing w:line="204" w:lineRule="auto"/>
        <w:rPr>
          <w:b/>
          <w:sz w:val="24"/>
          <w:szCs w:val="24"/>
        </w:rPr>
      </w:pPr>
    </w:p>
    <w:p w:rsidR="00A56090" w:rsidRDefault="00A56090">
      <w:pPr>
        <w:keepNext/>
        <w:widowControl w:val="0"/>
        <w:spacing w:line="204" w:lineRule="auto"/>
        <w:rPr>
          <w:b/>
          <w:sz w:val="24"/>
          <w:szCs w:val="24"/>
        </w:rPr>
      </w:pPr>
    </w:p>
    <w:p w:rsidR="00662503" w:rsidRDefault="00662503">
      <w:pPr>
        <w:rPr>
          <w:rFonts w:cs="Arial"/>
        </w:rPr>
        <w:sectPr w:rsidR="00662503" w:rsidSect="00CD377B">
          <w:pgSz w:w="12240" w:h="15840" w:code="1"/>
          <w:pgMar w:top="1440" w:right="1440" w:bottom="1440" w:left="1440" w:header="720" w:footer="720" w:gutter="0"/>
          <w:cols w:space="720"/>
          <w:docGrid w:linePitch="360"/>
        </w:sectPr>
      </w:pPr>
    </w:p>
    <w:p w:rsidR="00662503" w:rsidRDefault="00CB2500" w:rsidP="00A56090">
      <w:pPr>
        <w:pStyle w:val="Heading2"/>
        <w:shd w:val="clear" w:color="auto" w:fill="EAF1DD" w:themeFill="accent3" w:themeFillTint="33"/>
        <w:rPr>
          <w:rFonts w:ascii="Calibri" w:hAnsi="Calibri"/>
          <w:i w:val="0"/>
        </w:rPr>
      </w:pPr>
      <w:bookmarkStart w:id="39" w:name="_Toc407182889"/>
      <w:r>
        <w:rPr>
          <w:rFonts w:ascii="Calibri" w:hAnsi="Calibri"/>
          <w:i w:val="0"/>
        </w:rPr>
        <w:t>AP-38 Project Summary</w:t>
      </w:r>
      <w:bookmarkEnd w:id="39"/>
    </w:p>
    <w:p w:rsidR="00662503" w:rsidRDefault="00CB2500">
      <w:pPr>
        <w:keepNext/>
        <w:widowControl w:val="0"/>
        <w:rPr>
          <w:b/>
          <w:sz w:val="24"/>
          <w:szCs w:val="24"/>
        </w:rPr>
      </w:pPr>
      <w:r>
        <w:rPr>
          <w:b/>
          <w:sz w:val="24"/>
          <w:szCs w:val="24"/>
        </w:rPr>
        <w:t>Project Summary Information</w:t>
      </w:r>
    </w:p>
    <w:tbl>
      <w:tblPr>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28"/>
        <w:gridCol w:w="3124"/>
        <w:gridCol w:w="9724"/>
      </w:tblGrid>
      <w:tr w:rsidR="00A56090" w:rsidTr="00F85B84">
        <w:trPr>
          <w:cantSplit/>
        </w:trPr>
        <w:tc>
          <w:tcPr>
            <w:tcW w:w="0" w:type="auto"/>
            <w:vMerge w:val="restart"/>
          </w:tcPr>
          <w:p w:rsidR="00A56090" w:rsidRDefault="00A56090" w:rsidP="00A56090">
            <w:r>
              <w:rPr>
                <w:b/>
              </w:rPr>
              <w:t>1</w:t>
            </w:r>
          </w:p>
        </w:tc>
        <w:tc>
          <w:tcPr>
            <w:tcW w:w="0" w:type="auto"/>
          </w:tcPr>
          <w:p w:rsidR="00A56090" w:rsidRDefault="00A56090" w:rsidP="00A56090">
            <w:pPr>
              <w:keepNext/>
              <w:spacing w:before="100" w:after="0"/>
              <w:rPr>
                <w:b/>
              </w:rPr>
            </w:pPr>
            <w:r>
              <w:rPr>
                <w:b/>
              </w:rPr>
              <w:t>Project Name</w:t>
            </w:r>
          </w:p>
        </w:tc>
        <w:tc>
          <w:tcPr>
            <w:tcW w:w="0" w:type="auto"/>
          </w:tcPr>
          <w:p w:rsidR="00A56090" w:rsidRDefault="00A56090" w:rsidP="00A56090">
            <w:pPr>
              <w:spacing w:before="100" w:after="0"/>
            </w:pPr>
            <w:r>
              <w:rPr>
                <w:color w:val="000000"/>
              </w:rPr>
              <w:t>Homeless Shelter</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Goals Supported</w:t>
            </w:r>
          </w:p>
        </w:tc>
        <w:tc>
          <w:tcPr>
            <w:tcW w:w="0" w:type="auto"/>
          </w:tcPr>
          <w:p w:rsidR="00A56090" w:rsidRDefault="00A56090" w:rsidP="00A56090">
            <w:pPr>
              <w:spacing w:before="100" w:after="0"/>
            </w:pPr>
            <w:r>
              <w:rPr>
                <w:color w:val="000000"/>
              </w:rPr>
              <w:t>Homeless Shelter Assistance</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Needs Addressed</w:t>
            </w:r>
          </w:p>
        </w:tc>
        <w:tc>
          <w:tcPr>
            <w:tcW w:w="0" w:type="auto"/>
          </w:tcPr>
          <w:p w:rsidR="00A56090" w:rsidRDefault="00A56090" w:rsidP="00A56090">
            <w:pPr>
              <w:spacing w:before="100" w:after="0"/>
            </w:pPr>
            <w:r>
              <w:rPr>
                <w:color w:val="000000"/>
              </w:rPr>
              <w:t>Address Homelessness</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Funding</w:t>
            </w:r>
          </w:p>
        </w:tc>
        <w:tc>
          <w:tcPr>
            <w:tcW w:w="0" w:type="auto"/>
          </w:tcPr>
          <w:p w:rsidR="00A56090" w:rsidRDefault="00A56090" w:rsidP="00A56090">
            <w:pPr>
              <w:spacing w:before="100" w:after="0"/>
            </w:pPr>
            <w:r>
              <w:rPr>
                <w:color w:val="000000"/>
              </w:rPr>
              <w:t>CDBG: $27,500</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Description</w:t>
            </w:r>
          </w:p>
        </w:tc>
        <w:tc>
          <w:tcPr>
            <w:tcW w:w="0" w:type="auto"/>
          </w:tcPr>
          <w:p w:rsidR="00A56090" w:rsidRDefault="00A56090" w:rsidP="00A56090">
            <w:pPr>
              <w:spacing w:before="100" w:after="0"/>
            </w:pPr>
            <w:r>
              <w:rPr>
                <w:color w:val="000000"/>
              </w:rPr>
              <w:t>Operating cost for the continuation of Persons who are Homeless</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Target Date</w:t>
            </w:r>
          </w:p>
        </w:tc>
        <w:tc>
          <w:tcPr>
            <w:tcW w:w="0" w:type="auto"/>
          </w:tcPr>
          <w:p w:rsidR="00A56090" w:rsidRDefault="00A56090" w:rsidP="00A56090">
            <w:pPr>
              <w:spacing w:before="100" w:after="0"/>
            </w:pPr>
            <w:r>
              <w:rPr>
                <w:color w:val="000000"/>
              </w:rPr>
              <w:t>3/31/2016</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A56090" w:rsidRDefault="00A56090" w:rsidP="00A56090">
            <w:pPr>
              <w:spacing w:before="100" w:after="0"/>
            </w:pPr>
            <w:r>
              <w:rPr>
                <w:color w:val="000000"/>
              </w:rPr>
              <w:t>200.</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rFonts w:asciiTheme="minorHAnsi" w:hAnsiTheme="minorHAnsi"/>
                <w:b/>
              </w:rPr>
            </w:pPr>
            <w:r>
              <w:rPr>
                <w:rStyle w:val="Strong"/>
                <w:rFonts w:asciiTheme="minorHAnsi" w:hAnsiTheme="minorHAnsi"/>
              </w:rPr>
              <w:t>Location Description</w:t>
            </w:r>
          </w:p>
        </w:tc>
        <w:tc>
          <w:tcPr>
            <w:tcW w:w="0" w:type="auto"/>
          </w:tcPr>
          <w:p w:rsidR="00A56090" w:rsidRDefault="00A56090" w:rsidP="00A56090">
            <w:pPr>
              <w:spacing w:before="100" w:after="0"/>
            </w:pPr>
            <w:r>
              <w:rPr>
                <w:color w:val="000000"/>
              </w:rPr>
              <w:t>County-wide.</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rFonts w:asciiTheme="minorHAnsi" w:hAnsiTheme="minorHAnsi"/>
                <w:b/>
              </w:rPr>
            </w:pPr>
            <w:r>
              <w:rPr>
                <w:rStyle w:val="Strong"/>
                <w:rFonts w:asciiTheme="minorHAnsi" w:hAnsiTheme="minorHAnsi"/>
              </w:rPr>
              <w:t>Planned Activities</w:t>
            </w:r>
          </w:p>
        </w:tc>
        <w:tc>
          <w:tcPr>
            <w:tcW w:w="0" w:type="auto"/>
          </w:tcPr>
          <w:p w:rsidR="00A56090" w:rsidRDefault="00A56090" w:rsidP="00A56090">
            <w:pPr>
              <w:spacing w:before="100" w:after="0"/>
            </w:pPr>
            <w:r>
              <w:rPr>
                <w:color w:val="000000"/>
              </w:rPr>
              <w:t>Operating support to Family Support Services of Bucks County to provide emergency shelter.  The facility provides emergency shelter for families and individuals; case managers assist with needed services; and the facility provides emergency shelter, food, clothing and general information referrals. The shelter can house up to 85 men, women and children. </w:t>
            </w:r>
          </w:p>
          <w:p w:rsidR="00A56090" w:rsidRDefault="00A56090" w:rsidP="00A56090">
            <w:pPr>
              <w:spacing w:before="100" w:after="0"/>
            </w:pPr>
            <w:r>
              <w:rPr>
                <w:color w:val="000000"/>
              </w:rPr>
              <w:t> </w:t>
            </w:r>
          </w:p>
          <w:p w:rsidR="00A56090" w:rsidRDefault="00A56090" w:rsidP="00A56090">
            <w:pPr>
              <w:spacing w:before="100" w:after="0"/>
            </w:pPr>
            <w:r>
              <w:rPr>
                <w:color w:val="000000"/>
              </w:rPr>
              <w:t>Matrix Code: 03T</w:t>
            </w:r>
          </w:p>
        </w:tc>
      </w:tr>
      <w:tr w:rsidR="00A56090" w:rsidTr="00F85B84">
        <w:trPr>
          <w:cantSplit/>
        </w:trPr>
        <w:tc>
          <w:tcPr>
            <w:tcW w:w="0" w:type="auto"/>
            <w:vMerge w:val="restart"/>
          </w:tcPr>
          <w:p w:rsidR="00A56090" w:rsidRDefault="00A56090" w:rsidP="00A56090">
            <w:r>
              <w:rPr>
                <w:b/>
              </w:rPr>
              <w:t>2</w:t>
            </w:r>
          </w:p>
        </w:tc>
        <w:tc>
          <w:tcPr>
            <w:tcW w:w="0" w:type="auto"/>
          </w:tcPr>
          <w:p w:rsidR="00A56090" w:rsidRDefault="00A56090" w:rsidP="00A56090">
            <w:pPr>
              <w:keepNext/>
              <w:spacing w:before="100" w:after="0"/>
              <w:rPr>
                <w:b/>
              </w:rPr>
            </w:pPr>
            <w:r>
              <w:rPr>
                <w:b/>
              </w:rPr>
              <w:t>Project Name</w:t>
            </w:r>
          </w:p>
        </w:tc>
        <w:tc>
          <w:tcPr>
            <w:tcW w:w="0" w:type="auto"/>
          </w:tcPr>
          <w:p w:rsidR="00A56090" w:rsidRDefault="00A56090" w:rsidP="00A56090">
            <w:pPr>
              <w:spacing w:before="100" w:after="0"/>
            </w:pPr>
            <w:r>
              <w:rPr>
                <w:color w:val="000000"/>
              </w:rPr>
              <w:t>Housing Rehab</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Goals Supported</w:t>
            </w:r>
          </w:p>
        </w:tc>
        <w:tc>
          <w:tcPr>
            <w:tcW w:w="0" w:type="auto"/>
          </w:tcPr>
          <w:p w:rsidR="00A56090" w:rsidRDefault="00A56090" w:rsidP="00A56090">
            <w:pPr>
              <w:spacing w:before="100" w:after="0"/>
            </w:pPr>
            <w:r>
              <w:rPr>
                <w:color w:val="000000"/>
              </w:rPr>
              <w:t>Housing Rehabilitation Program</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Needs Addressed</w:t>
            </w:r>
          </w:p>
        </w:tc>
        <w:tc>
          <w:tcPr>
            <w:tcW w:w="0" w:type="auto"/>
          </w:tcPr>
          <w:p w:rsidR="00A56090" w:rsidRDefault="00A56090" w:rsidP="00A56090">
            <w:pPr>
              <w:spacing w:before="100" w:after="0"/>
            </w:pPr>
            <w:r>
              <w:rPr>
                <w:color w:val="000000"/>
              </w:rPr>
              <w:t>Improve the Housing Stock</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Funding</w:t>
            </w:r>
          </w:p>
        </w:tc>
        <w:tc>
          <w:tcPr>
            <w:tcW w:w="0" w:type="auto"/>
          </w:tcPr>
          <w:p w:rsidR="00A56090" w:rsidRDefault="00A56090" w:rsidP="00A56090">
            <w:pPr>
              <w:spacing w:before="100" w:after="0"/>
            </w:pPr>
            <w:r>
              <w:rPr>
                <w:color w:val="000000"/>
              </w:rPr>
              <w:t>CDBG: $58,000</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Description</w:t>
            </w:r>
          </w:p>
        </w:tc>
        <w:tc>
          <w:tcPr>
            <w:tcW w:w="0" w:type="auto"/>
          </w:tcPr>
          <w:p w:rsidR="00A56090" w:rsidRDefault="00A56090" w:rsidP="00A56090">
            <w:pPr>
              <w:spacing w:before="100" w:after="0"/>
            </w:pPr>
            <w:r>
              <w:rPr>
                <w:color w:val="000000"/>
              </w:rPr>
              <w:t>rehab of single family owner occupied unit</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Target Date</w:t>
            </w:r>
          </w:p>
        </w:tc>
        <w:tc>
          <w:tcPr>
            <w:tcW w:w="0" w:type="auto"/>
          </w:tcPr>
          <w:p w:rsidR="00A56090" w:rsidRDefault="00A56090" w:rsidP="00A56090">
            <w:pPr>
              <w:spacing w:before="100" w:after="0"/>
            </w:pPr>
            <w:r>
              <w:rPr>
                <w:color w:val="000000"/>
              </w:rPr>
              <w:t>3/31/2016</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A56090" w:rsidRDefault="00A56090" w:rsidP="00A56090">
            <w:pPr>
              <w:spacing w:before="100" w:after="0"/>
            </w:pPr>
            <w:r>
              <w:rPr>
                <w:color w:val="000000"/>
              </w:rPr>
              <w:t>20.</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rFonts w:asciiTheme="minorHAnsi" w:hAnsiTheme="minorHAnsi"/>
                <w:b/>
              </w:rPr>
            </w:pPr>
            <w:r>
              <w:rPr>
                <w:rStyle w:val="Strong"/>
                <w:rFonts w:asciiTheme="minorHAnsi" w:hAnsiTheme="minorHAnsi"/>
              </w:rPr>
              <w:t>Location Description</w:t>
            </w:r>
          </w:p>
        </w:tc>
        <w:tc>
          <w:tcPr>
            <w:tcW w:w="0" w:type="auto"/>
          </w:tcPr>
          <w:p w:rsidR="00A56090" w:rsidRDefault="00A56090" w:rsidP="00A56090">
            <w:pPr>
              <w:spacing w:before="100" w:after="0"/>
            </w:pPr>
            <w:r>
              <w:rPr>
                <w:color w:val="000000"/>
              </w:rPr>
              <w:t>Township wide.</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rFonts w:asciiTheme="minorHAnsi" w:hAnsiTheme="minorHAnsi"/>
                <w:b/>
              </w:rPr>
            </w:pPr>
            <w:r>
              <w:rPr>
                <w:rStyle w:val="Strong"/>
                <w:rFonts w:asciiTheme="minorHAnsi" w:hAnsiTheme="minorHAnsi"/>
              </w:rPr>
              <w:t>Planned Activities</w:t>
            </w:r>
          </w:p>
        </w:tc>
        <w:tc>
          <w:tcPr>
            <w:tcW w:w="0" w:type="auto"/>
          </w:tcPr>
          <w:p w:rsidR="00A56090" w:rsidRDefault="00A56090" w:rsidP="00A56090">
            <w:pPr>
              <w:spacing w:before="100" w:after="0"/>
            </w:pPr>
            <w:r>
              <w:rPr>
                <w:color w:val="000000"/>
              </w:rPr>
              <w:t>Housing rehabilitation assistance in conjunction with the assistance of the county redevelopment authority for up to 4 households annually.</w:t>
            </w:r>
          </w:p>
          <w:p w:rsidR="00A56090" w:rsidRDefault="00A56090" w:rsidP="00A56090">
            <w:pPr>
              <w:spacing w:before="100" w:after="0"/>
            </w:pPr>
            <w:r>
              <w:rPr>
                <w:color w:val="000000"/>
              </w:rPr>
              <w:t> </w:t>
            </w:r>
          </w:p>
          <w:p w:rsidR="00A56090" w:rsidRDefault="00A56090" w:rsidP="00A56090">
            <w:pPr>
              <w:spacing w:before="100" w:after="0"/>
            </w:pPr>
            <w:r>
              <w:rPr>
                <w:color w:val="000000"/>
              </w:rPr>
              <w:t>Matrix Code: 14A</w:t>
            </w:r>
          </w:p>
        </w:tc>
      </w:tr>
      <w:tr w:rsidR="00A56090" w:rsidTr="00F85B84">
        <w:trPr>
          <w:cantSplit/>
        </w:trPr>
        <w:tc>
          <w:tcPr>
            <w:tcW w:w="0" w:type="auto"/>
            <w:vMerge w:val="restart"/>
          </w:tcPr>
          <w:p w:rsidR="00A56090" w:rsidRDefault="00A56090" w:rsidP="00A56090">
            <w:r>
              <w:rPr>
                <w:b/>
              </w:rPr>
              <w:t>3</w:t>
            </w:r>
          </w:p>
        </w:tc>
        <w:tc>
          <w:tcPr>
            <w:tcW w:w="0" w:type="auto"/>
          </w:tcPr>
          <w:p w:rsidR="00A56090" w:rsidRDefault="00A56090" w:rsidP="00A56090">
            <w:pPr>
              <w:keepNext/>
              <w:spacing w:before="100" w:after="0"/>
              <w:rPr>
                <w:b/>
              </w:rPr>
            </w:pPr>
            <w:r>
              <w:rPr>
                <w:b/>
              </w:rPr>
              <w:t>Project Name</w:t>
            </w:r>
          </w:p>
        </w:tc>
        <w:tc>
          <w:tcPr>
            <w:tcW w:w="0" w:type="auto"/>
          </w:tcPr>
          <w:p w:rsidR="00A56090" w:rsidRDefault="00A56090" w:rsidP="00A56090">
            <w:pPr>
              <w:spacing w:before="100" w:after="0"/>
            </w:pPr>
            <w:r>
              <w:rPr>
                <w:color w:val="000000"/>
              </w:rPr>
              <w:t>Curb Cut Program</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Target Area</w:t>
            </w:r>
          </w:p>
        </w:tc>
        <w:tc>
          <w:tcPr>
            <w:tcW w:w="0" w:type="auto"/>
          </w:tcPr>
          <w:p w:rsidR="00A56090" w:rsidRDefault="00A56090" w:rsidP="00044453">
            <w:pPr>
              <w:spacing w:before="100" w:after="0"/>
            </w:pPr>
            <w:r>
              <w:rPr>
                <w:color w:val="000000"/>
              </w:rPr>
              <w:t xml:space="preserve"> </w:t>
            </w:r>
            <w:r w:rsidR="00044453">
              <w:rPr>
                <w:color w:val="000000"/>
              </w:rPr>
              <w:t>To be determined.</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Goals Supported</w:t>
            </w:r>
          </w:p>
        </w:tc>
        <w:tc>
          <w:tcPr>
            <w:tcW w:w="0" w:type="auto"/>
          </w:tcPr>
          <w:p w:rsidR="00A56090" w:rsidRDefault="00A56090" w:rsidP="00A56090">
            <w:pPr>
              <w:spacing w:before="100" w:after="0"/>
            </w:pPr>
            <w:r>
              <w:rPr>
                <w:color w:val="000000"/>
              </w:rPr>
              <w:t>Curb Cut Program</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Needs Addressed</w:t>
            </w:r>
          </w:p>
        </w:tc>
        <w:tc>
          <w:tcPr>
            <w:tcW w:w="0" w:type="auto"/>
          </w:tcPr>
          <w:p w:rsidR="00A56090" w:rsidRDefault="00A56090" w:rsidP="00A56090">
            <w:pPr>
              <w:spacing w:before="100" w:after="0"/>
            </w:pPr>
            <w:r>
              <w:rPr>
                <w:color w:val="000000"/>
              </w:rPr>
              <w:t>Public Infrastructure Improvements</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Funding</w:t>
            </w:r>
          </w:p>
        </w:tc>
        <w:tc>
          <w:tcPr>
            <w:tcW w:w="0" w:type="auto"/>
          </w:tcPr>
          <w:p w:rsidR="00A56090" w:rsidRDefault="00A56090" w:rsidP="00EC6D77">
            <w:pPr>
              <w:spacing w:before="100" w:after="0"/>
            </w:pPr>
            <w:r>
              <w:rPr>
                <w:color w:val="000000"/>
              </w:rPr>
              <w:t>CDBG: $1</w:t>
            </w:r>
            <w:r w:rsidR="00EC6D77">
              <w:rPr>
                <w:color w:val="000000"/>
              </w:rPr>
              <w:t>20,042</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Description</w:t>
            </w:r>
          </w:p>
        </w:tc>
        <w:tc>
          <w:tcPr>
            <w:tcW w:w="0" w:type="auto"/>
          </w:tcPr>
          <w:p w:rsidR="00A56090" w:rsidRDefault="00A56090" w:rsidP="00A56090">
            <w:pPr>
              <w:spacing w:before="100" w:after="0"/>
            </w:pPr>
            <w:r>
              <w:rPr>
                <w:color w:val="000000"/>
              </w:rPr>
              <w:t>removal of architectural barriers for the disabled</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Target Date</w:t>
            </w:r>
          </w:p>
        </w:tc>
        <w:tc>
          <w:tcPr>
            <w:tcW w:w="0" w:type="auto"/>
          </w:tcPr>
          <w:p w:rsidR="00A56090" w:rsidRDefault="00A56090" w:rsidP="00A56090">
            <w:pPr>
              <w:spacing w:before="100" w:after="0"/>
            </w:pPr>
            <w:r>
              <w:rPr>
                <w:color w:val="000000"/>
              </w:rPr>
              <w:t>3/31/2016</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A56090" w:rsidRDefault="00A56090" w:rsidP="00A56090">
            <w:pPr>
              <w:spacing w:before="100" w:after="0"/>
            </w:pPr>
            <w:r>
              <w:rPr>
                <w:color w:val="000000"/>
              </w:rPr>
              <w:t>200.</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rFonts w:asciiTheme="minorHAnsi" w:hAnsiTheme="minorHAnsi"/>
                <w:b/>
              </w:rPr>
            </w:pPr>
            <w:r>
              <w:rPr>
                <w:rStyle w:val="Strong"/>
                <w:rFonts w:asciiTheme="minorHAnsi" w:hAnsiTheme="minorHAnsi"/>
              </w:rPr>
              <w:t>Location Description</w:t>
            </w:r>
          </w:p>
        </w:tc>
        <w:tc>
          <w:tcPr>
            <w:tcW w:w="0" w:type="auto"/>
          </w:tcPr>
          <w:p w:rsidR="00A56090" w:rsidRDefault="00A56090" w:rsidP="00A56090">
            <w:pPr>
              <w:spacing w:before="100" w:after="0"/>
            </w:pPr>
            <w:r>
              <w:rPr>
                <w:color w:val="000000"/>
              </w:rPr>
              <w:t>TBD.</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rFonts w:asciiTheme="minorHAnsi" w:hAnsiTheme="minorHAnsi"/>
                <w:b/>
              </w:rPr>
            </w:pPr>
            <w:r>
              <w:rPr>
                <w:rStyle w:val="Strong"/>
                <w:rFonts w:asciiTheme="minorHAnsi" w:hAnsiTheme="minorHAnsi"/>
              </w:rPr>
              <w:t>Planned Activities</w:t>
            </w:r>
          </w:p>
        </w:tc>
        <w:tc>
          <w:tcPr>
            <w:tcW w:w="0" w:type="auto"/>
          </w:tcPr>
          <w:p w:rsidR="00A56090" w:rsidRDefault="00A56090" w:rsidP="00A56090">
            <w:pPr>
              <w:spacing w:before="100" w:after="0"/>
            </w:pPr>
            <w:r>
              <w:rPr>
                <w:color w:val="000000"/>
              </w:rPr>
              <w:t>Curb cut improvements to enhance ADA accessibility.</w:t>
            </w:r>
          </w:p>
          <w:p w:rsidR="00A56090" w:rsidRDefault="00A56090" w:rsidP="00A56090">
            <w:pPr>
              <w:spacing w:before="100" w:after="0"/>
            </w:pPr>
          </w:p>
          <w:p w:rsidR="00A56090" w:rsidRDefault="00A56090" w:rsidP="00A56090">
            <w:pPr>
              <w:spacing w:before="100" w:after="0"/>
            </w:pPr>
            <w:r>
              <w:rPr>
                <w:color w:val="000000"/>
              </w:rPr>
              <w:t>Matrix Code:  03K</w:t>
            </w:r>
          </w:p>
        </w:tc>
      </w:tr>
      <w:tr w:rsidR="00A56090" w:rsidTr="00F85B84">
        <w:trPr>
          <w:cantSplit/>
        </w:trPr>
        <w:tc>
          <w:tcPr>
            <w:tcW w:w="0" w:type="auto"/>
            <w:vMerge w:val="restart"/>
          </w:tcPr>
          <w:p w:rsidR="00A56090" w:rsidRDefault="00A56090" w:rsidP="00A56090">
            <w:r>
              <w:rPr>
                <w:b/>
              </w:rPr>
              <w:t>4</w:t>
            </w:r>
          </w:p>
        </w:tc>
        <w:tc>
          <w:tcPr>
            <w:tcW w:w="0" w:type="auto"/>
          </w:tcPr>
          <w:p w:rsidR="00A56090" w:rsidRDefault="00A56090" w:rsidP="00A56090">
            <w:pPr>
              <w:keepNext/>
              <w:spacing w:before="100" w:after="0"/>
              <w:rPr>
                <w:b/>
              </w:rPr>
            </w:pPr>
            <w:r>
              <w:rPr>
                <w:b/>
              </w:rPr>
              <w:t>Project Name</w:t>
            </w:r>
          </w:p>
        </w:tc>
        <w:tc>
          <w:tcPr>
            <w:tcW w:w="0" w:type="auto"/>
          </w:tcPr>
          <w:p w:rsidR="00A56090" w:rsidRDefault="00A56090" w:rsidP="00A56090">
            <w:pPr>
              <w:spacing w:before="100" w:after="0"/>
            </w:pPr>
            <w:r>
              <w:rPr>
                <w:color w:val="000000"/>
              </w:rPr>
              <w:t>Program Administration</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Funding</w:t>
            </w:r>
          </w:p>
        </w:tc>
        <w:tc>
          <w:tcPr>
            <w:tcW w:w="0" w:type="auto"/>
          </w:tcPr>
          <w:p w:rsidR="00A56090" w:rsidRDefault="00A56090" w:rsidP="00A56090">
            <w:pPr>
              <w:spacing w:before="100" w:after="0"/>
            </w:pPr>
            <w:r>
              <w:rPr>
                <w:color w:val="000000"/>
              </w:rPr>
              <w:t>CDBG: $47,500</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Description</w:t>
            </w:r>
          </w:p>
        </w:tc>
        <w:tc>
          <w:tcPr>
            <w:tcW w:w="0" w:type="auto"/>
          </w:tcPr>
          <w:p w:rsidR="00A56090" w:rsidRDefault="00A56090" w:rsidP="00A56090">
            <w:pPr>
              <w:spacing w:before="100" w:after="0"/>
            </w:pPr>
            <w:r>
              <w:rPr>
                <w:color w:val="000000"/>
              </w:rPr>
              <w:t>Administration of the Township CDBG Program</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b/>
              </w:rPr>
            </w:pPr>
            <w:r>
              <w:rPr>
                <w:b/>
              </w:rPr>
              <w:t>Target Date</w:t>
            </w:r>
          </w:p>
        </w:tc>
        <w:tc>
          <w:tcPr>
            <w:tcW w:w="0" w:type="auto"/>
          </w:tcPr>
          <w:p w:rsidR="00A56090" w:rsidRDefault="00A56090" w:rsidP="00A56090">
            <w:pPr>
              <w:spacing w:before="100" w:after="0"/>
            </w:pPr>
            <w:r>
              <w:rPr>
                <w:color w:val="000000"/>
              </w:rPr>
              <w:t>3/31/2016</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A56090" w:rsidRDefault="00A56090" w:rsidP="00A56090">
            <w:pPr>
              <w:spacing w:before="100" w:after="0"/>
            </w:pPr>
            <w:r>
              <w:rPr>
                <w:color w:val="000000"/>
              </w:rPr>
              <w:t>N/A</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rFonts w:asciiTheme="minorHAnsi" w:hAnsiTheme="minorHAnsi"/>
                <w:b/>
              </w:rPr>
            </w:pPr>
            <w:r>
              <w:rPr>
                <w:rStyle w:val="Strong"/>
                <w:rFonts w:asciiTheme="minorHAnsi" w:hAnsiTheme="minorHAnsi"/>
              </w:rPr>
              <w:t>Location Description</w:t>
            </w:r>
          </w:p>
        </w:tc>
        <w:tc>
          <w:tcPr>
            <w:tcW w:w="0" w:type="auto"/>
          </w:tcPr>
          <w:p w:rsidR="00A56090" w:rsidRDefault="00A56090" w:rsidP="00A56090">
            <w:pPr>
              <w:spacing w:before="100" w:after="0"/>
            </w:pPr>
            <w:r>
              <w:rPr>
                <w:color w:val="000000"/>
              </w:rPr>
              <w:t>Bensalem Township offices: 2400 Byberry Road.</w:t>
            </w:r>
          </w:p>
        </w:tc>
      </w:tr>
      <w:tr w:rsidR="00A56090" w:rsidTr="00F85B84">
        <w:trPr>
          <w:cantSplit/>
        </w:trPr>
        <w:tc>
          <w:tcPr>
            <w:tcW w:w="0" w:type="auto"/>
            <w:vMerge/>
          </w:tcPr>
          <w:p w:rsidR="00A56090" w:rsidRDefault="00A56090" w:rsidP="00A56090"/>
        </w:tc>
        <w:tc>
          <w:tcPr>
            <w:tcW w:w="0" w:type="auto"/>
          </w:tcPr>
          <w:p w:rsidR="00A56090" w:rsidRDefault="00A56090" w:rsidP="00A56090">
            <w:pPr>
              <w:keepNext/>
              <w:spacing w:before="100" w:after="0"/>
              <w:rPr>
                <w:rFonts w:asciiTheme="minorHAnsi" w:hAnsiTheme="minorHAnsi"/>
                <w:b/>
              </w:rPr>
            </w:pPr>
            <w:r>
              <w:rPr>
                <w:rStyle w:val="Strong"/>
                <w:rFonts w:asciiTheme="minorHAnsi" w:hAnsiTheme="minorHAnsi"/>
              </w:rPr>
              <w:t>Planned Activities</w:t>
            </w:r>
          </w:p>
        </w:tc>
        <w:tc>
          <w:tcPr>
            <w:tcW w:w="0" w:type="auto"/>
          </w:tcPr>
          <w:p w:rsidR="00A56090" w:rsidRDefault="00A56090" w:rsidP="00A56090">
            <w:pPr>
              <w:spacing w:before="100" w:after="0"/>
            </w:pPr>
            <w:r>
              <w:rPr>
                <w:color w:val="000000"/>
              </w:rPr>
              <w:t>CDBG administration.</w:t>
            </w:r>
          </w:p>
          <w:p w:rsidR="00A56090" w:rsidRDefault="00A56090" w:rsidP="00A56090">
            <w:pPr>
              <w:spacing w:before="100" w:after="0"/>
            </w:pPr>
          </w:p>
          <w:p w:rsidR="00A56090" w:rsidRDefault="00A56090" w:rsidP="00A56090">
            <w:pPr>
              <w:spacing w:before="100" w:after="0"/>
            </w:pPr>
            <w:r>
              <w:rPr>
                <w:color w:val="000000"/>
              </w:rPr>
              <w:t>Matrix Code: 21A</w:t>
            </w:r>
          </w:p>
        </w:tc>
      </w:tr>
    </w:tbl>
    <w:p w:rsidR="00662503" w:rsidRDefault="00662503">
      <w:pPr>
        <w:tabs>
          <w:tab w:val="left" w:pos="10130"/>
        </w:tabs>
        <w:rPr>
          <w:rFonts w:cs="Arial"/>
        </w:rPr>
      </w:pPr>
    </w:p>
    <w:p w:rsidR="00662503" w:rsidRDefault="00662503"/>
    <w:p w:rsidR="00662503" w:rsidRDefault="00662503">
      <w:pPr>
        <w:sectPr w:rsidR="00662503" w:rsidSect="00CD377B">
          <w:pgSz w:w="15840" w:h="12240" w:orient="landscape" w:code="1"/>
          <w:pgMar w:top="1440" w:right="1440" w:bottom="1440" w:left="1440" w:header="720" w:footer="720" w:gutter="0"/>
          <w:cols w:space="720"/>
          <w:docGrid w:linePitch="360"/>
        </w:sectPr>
      </w:pPr>
    </w:p>
    <w:p w:rsidR="00662503" w:rsidRDefault="00CB2500" w:rsidP="00197383">
      <w:pPr>
        <w:pStyle w:val="Heading2"/>
        <w:pageBreakBefore/>
        <w:widowControl w:val="0"/>
        <w:shd w:val="clear" w:color="auto" w:fill="EAF1DD" w:themeFill="accent3" w:themeFillTint="33"/>
        <w:rPr>
          <w:rFonts w:ascii="Calibri" w:hAnsi="Calibri"/>
          <w:i w:val="0"/>
        </w:rPr>
      </w:pPr>
      <w:bookmarkStart w:id="40" w:name="_Toc407182890"/>
      <w:bookmarkEnd w:id="38"/>
      <w:r>
        <w:rPr>
          <w:rFonts w:ascii="Calibri" w:hAnsi="Calibri"/>
          <w:i w:val="0"/>
        </w:rPr>
        <w:t>AP-50 Geographic Distribution - 91.420, 91.220(f)</w:t>
      </w:r>
      <w:bookmarkEnd w:id="40"/>
    </w:p>
    <w:p w:rsidR="00662503" w:rsidRDefault="00CB2500">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044453" w:rsidRDefault="00044453" w:rsidP="00044453">
      <w:pPr>
        <w:jc w:val="both"/>
        <w:rPr>
          <w:sz w:val="24"/>
          <w:szCs w:val="24"/>
        </w:rPr>
      </w:pPr>
      <w:r w:rsidRPr="00257D09">
        <w:rPr>
          <w:sz w:val="24"/>
          <w:szCs w:val="24"/>
        </w:rPr>
        <w:t xml:space="preserve">Within </w:t>
      </w:r>
      <w:r>
        <w:rPr>
          <w:sz w:val="24"/>
          <w:szCs w:val="24"/>
        </w:rPr>
        <w:t>Bensalem Township</w:t>
      </w:r>
      <w:r w:rsidRPr="00257D09">
        <w:rPr>
          <w:sz w:val="24"/>
          <w:szCs w:val="24"/>
        </w:rPr>
        <w:t xml:space="preserve">, there are </w:t>
      </w:r>
      <w:r>
        <w:rPr>
          <w:sz w:val="24"/>
          <w:szCs w:val="24"/>
        </w:rPr>
        <w:t>nine</w:t>
      </w:r>
      <w:r w:rsidRPr="00257D09">
        <w:rPr>
          <w:sz w:val="24"/>
          <w:szCs w:val="24"/>
        </w:rPr>
        <w:t xml:space="preserve"> census block groups which contain a majority </w:t>
      </w:r>
      <w:r>
        <w:rPr>
          <w:sz w:val="24"/>
          <w:szCs w:val="24"/>
        </w:rPr>
        <w:t>of low- and moderate-</w:t>
      </w:r>
      <w:r w:rsidRPr="00257D09">
        <w:rPr>
          <w:sz w:val="24"/>
          <w:szCs w:val="24"/>
        </w:rPr>
        <w:t xml:space="preserve">income (LMI) persons.  These </w:t>
      </w:r>
      <w:r>
        <w:rPr>
          <w:sz w:val="24"/>
          <w:szCs w:val="24"/>
        </w:rPr>
        <w:t>nine</w:t>
      </w:r>
      <w:r w:rsidRPr="00257D09">
        <w:rPr>
          <w:sz w:val="24"/>
          <w:szCs w:val="24"/>
        </w:rPr>
        <w:t xml:space="preserve"> census block group areas are so designated because the percentage of LMI persons within each block group is greater than 51.0%.  These are highlighted in the table below.</w:t>
      </w:r>
    </w:p>
    <w:p w:rsidR="00044453" w:rsidRDefault="00044453" w:rsidP="00044453">
      <w:pPr>
        <w:rPr>
          <w:b/>
          <w:sz w:val="24"/>
          <w:szCs w:val="24"/>
        </w:rPr>
      </w:pPr>
      <w:r w:rsidRPr="004C2D44">
        <w:rPr>
          <w:noProof/>
          <w:szCs w:val="24"/>
        </w:rPr>
        <w:drawing>
          <wp:inline distT="0" distB="0" distL="0" distR="0">
            <wp:extent cx="1823896" cy="5571460"/>
            <wp:effectExtent l="19050" t="0" r="4904"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1827328" cy="5581943"/>
                    </a:xfrm>
                    <a:prstGeom prst="rect">
                      <a:avLst/>
                    </a:prstGeom>
                    <a:noFill/>
                    <a:ln w="9525">
                      <a:noFill/>
                      <a:miter lim="800000"/>
                      <a:headEnd/>
                      <a:tailEnd/>
                    </a:ln>
                  </pic:spPr>
                </pic:pic>
              </a:graphicData>
            </a:graphic>
          </wp:inline>
        </w:drawing>
      </w:r>
    </w:p>
    <w:p w:rsidR="00044453" w:rsidRDefault="00044453" w:rsidP="00044453">
      <w:pPr>
        <w:autoSpaceDE w:val="0"/>
        <w:autoSpaceDN w:val="0"/>
        <w:adjustRightInd w:val="0"/>
        <w:spacing w:after="0"/>
        <w:jc w:val="both"/>
        <w:rPr>
          <w:sz w:val="24"/>
          <w:szCs w:val="24"/>
        </w:rPr>
      </w:pPr>
      <w:r>
        <w:rPr>
          <w:sz w:val="24"/>
          <w:szCs w:val="24"/>
        </w:rPr>
        <w:t>In</w:t>
      </w:r>
      <w:r w:rsidRPr="00B821C4">
        <w:rPr>
          <w:sz w:val="24"/>
          <w:szCs w:val="24"/>
        </w:rPr>
        <w:t xml:space="preserve"> </w:t>
      </w:r>
      <w:r>
        <w:rPr>
          <w:sz w:val="24"/>
          <w:szCs w:val="24"/>
        </w:rPr>
        <w:t>Bensalem Township, minorities comprised 21.5</w:t>
      </w:r>
      <w:r w:rsidRPr="00B821C4">
        <w:rPr>
          <w:sz w:val="24"/>
          <w:szCs w:val="24"/>
        </w:rPr>
        <w:t xml:space="preserve">% of the population. Therefore, an area of </w:t>
      </w:r>
      <w:r>
        <w:rPr>
          <w:sz w:val="24"/>
          <w:szCs w:val="24"/>
        </w:rPr>
        <w:t xml:space="preserve">minority </w:t>
      </w:r>
      <w:r w:rsidRPr="00B821C4">
        <w:rPr>
          <w:sz w:val="24"/>
          <w:szCs w:val="24"/>
        </w:rPr>
        <w:t xml:space="preserve">concentration includes census tracts where the percentage of minority persons is </w:t>
      </w:r>
      <w:r>
        <w:rPr>
          <w:sz w:val="24"/>
          <w:szCs w:val="24"/>
        </w:rPr>
        <w:t>31.5</w:t>
      </w:r>
      <w:r w:rsidRPr="00B821C4">
        <w:rPr>
          <w:sz w:val="24"/>
          <w:szCs w:val="24"/>
        </w:rPr>
        <w:t xml:space="preserve">% or higher. There were </w:t>
      </w:r>
      <w:r>
        <w:rPr>
          <w:sz w:val="24"/>
          <w:szCs w:val="24"/>
        </w:rPr>
        <w:t xml:space="preserve">two census tracts where the 31.5 </w:t>
      </w:r>
      <w:r w:rsidRPr="00B821C4">
        <w:rPr>
          <w:sz w:val="24"/>
          <w:szCs w:val="24"/>
        </w:rPr>
        <w:t>% threshold was met.</w:t>
      </w:r>
    </w:p>
    <w:p w:rsidR="00044453" w:rsidRPr="00B821C4" w:rsidRDefault="00044453" w:rsidP="00044453">
      <w:pPr>
        <w:autoSpaceDE w:val="0"/>
        <w:autoSpaceDN w:val="0"/>
        <w:adjustRightInd w:val="0"/>
        <w:spacing w:after="0"/>
        <w:jc w:val="both"/>
        <w:rPr>
          <w:sz w:val="24"/>
          <w:szCs w:val="24"/>
        </w:rPr>
      </w:pPr>
    </w:p>
    <w:p w:rsidR="00044453" w:rsidRPr="00B821C4" w:rsidRDefault="00044453" w:rsidP="00044453">
      <w:pPr>
        <w:pStyle w:val="ListParagraph"/>
        <w:numPr>
          <w:ilvl w:val="0"/>
          <w:numId w:val="23"/>
        </w:numPr>
        <w:jc w:val="both"/>
        <w:rPr>
          <w:sz w:val="24"/>
          <w:szCs w:val="24"/>
        </w:rPr>
      </w:pPr>
      <w:r w:rsidRPr="00B821C4">
        <w:rPr>
          <w:sz w:val="24"/>
          <w:szCs w:val="24"/>
        </w:rPr>
        <w:t xml:space="preserve">Census Tract </w:t>
      </w:r>
      <w:r>
        <w:rPr>
          <w:sz w:val="24"/>
          <w:szCs w:val="24"/>
        </w:rPr>
        <w:t>1001.04: 32%</w:t>
      </w:r>
    </w:p>
    <w:p w:rsidR="00044453" w:rsidRPr="00B821C4" w:rsidRDefault="00044453" w:rsidP="00044453">
      <w:pPr>
        <w:pStyle w:val="ListParagraph"/>
        <w:numPr>
          <w:ilvl w:val="0"/>
          <w:numId w:val="23"/>
        </w:numPr>
        <w:jc w:val="both"/>
        <w:rPr>
          <w:sz w:val="24"/>
          <w:szCs w:val="24"/>
        </w:rPr>
      </w:pPr>
      <w:r>
        <w:rPr>
          <w:sz w:val="24"/>
          <w:szCs w:val="24"/>
        </w:rPr>
        <w:t>Census Tract 1002.09: 39.7</w:t>
      </w:r>
      <w:r w:rsidRPr="00B821C4">
        <w:rPr>
          <w:sz w:val="24"/>
          <w:szCs w:val="24"/>
        </w:rPr>
        <w:t>%.</w:t>
      </w:r>
    </w:p>
    <w:p w:rsidR="00044453" w:rsidRDefault="00044453" w:rsidP="00044453">
      <w:pPr>
        <w:autoSpaceDE w:val="0"/>
        <w:autoSpaceDN w:val="0"/>
        <w:adjustRightInd w:val="0"/>
        <w:spacing w:after="0"/>
        <w:jc w:val="both"/>
        <w:rPr>
          <w:sz w:val="24"/>
          <w:szCs w:val="24"/>
        </w:rPr>
      </w:pPr>
      <w:r w:rsidRPr="00B821C4">
        <w:rPr>
          <w:sz w:val="24"/>
          <w:szCs w:val="24"/>
        </w:rPr>
        <w:t xml:space="preserve">In </w:t>
      </w:r>
      <w:r>
        <w:rPr>
          <w:sz w:val="24"/>
          <w:szCs w:val="24"/>
        </w:rPr>
        <w:t>Bensalem Township</w:t>
      </w:r>
      <w:r w:rsidRPr="00B821C4">
        <w:rPr>
          <w:sz w:val="24"/>
          <w:szCs w:val="24"/>
        </w:rPr>
        <w:t>, persons of Hisp</w:t>
      </w:r>
      <w:r>
        <w:rPr>
          <w:sz w:val="24"/>
          <w:szCs w:val="24"/>
        </w:rPr>
        <w:t>anic origin comprised 5</w:t>
      </w:r>
      <w:r w:rsidRPr="00B821C4">
        <w:rPr>
          <w:sz w:val="24"/>
          <w:szCs w:val="24"/>
        </w:rPr>
        <w:t>%</w:t>
      </w:r>
      <w:r>
        <w:rPr>
          <w:sz w:val="24"/>
          <w:szCs w:val="24"/>
        </w:rPr>
        <w:t xml:space="preserve"> of the population, a decline from 6.7% in 2009</w:t>
      </w:r>
      <w:r w:rsidRPr="00B821C4">
        <w:rPr>
          <w:sz w:val="24"/>
          <w:szCs w:val="24"/>
        </w:rPr>
        <w:t xml:space="preserve">. Therefore, </w:t>
      </w:r>
      <w:r>
        <w:rPr>
          <w:sz w:val="24"/>
          <w:szCs w:val="24"/>
        </w:rPr>
        <w:t>an area</w:t>
      </w:r>
      <w:r w:rsidRPr="00B821C4">
        <w:rPr>
          <w:sz w:val="24"/>
          <w:szCs w:val="24"/>
        </w:rPr>
        <w:t xml:space="preserve"> of ethnic concentration include</w:t>
      </w:r>
      <w:r>
        <w:rPr>
          <w:sz w:val="24"/>
          <w:szCs w:val="24"/>
        </w:rPr>
        <w:t>s</w:t>
      </w:r>
      <w:r w:rsidRPr="00B821C4">
        <w:rPr>
          <w:sz w:val="24"/>
          <w:szCs w:val="24"/>
        </w:rPr>
        <w:t xml:space="preserve"> census tracts where the percentage of Hispanics is </w:t>
      </w:r>
      <w:r>
        <w:rPr>
          <w:sz w:val="24"/>
          <w:szCs w:val="24"/>
        </w:rPr>
        <w:t>15</w:t>
      </w:r>
      <w:r w:rsidRPr="00B821C4">
        <w:rPr>
          <w:sz w:val="24"/>
          <w:szCs w:val="24"/>
        </w:rPr>
        <w:t xml:space="preserve">% or higher. </w:t>
      </w:r>
      <w:r>
        <w:rPr>
          <w:sz w:val="24"/>
          <w:szCs w:val="24"/>
        </w:rPr>
        <w:t xml:space="preserve"> No census tracts met this threshold. </w:t>
      </w:r>
    </w:p>
    <w:p w:rsidR="00044453" w:rsidRDefault="00044453">
      <w:pPr>
        <w:spacing w:after="0" w:line="240" w:lineRule="auto"/>
        <w:rPr>
          <w:b/>
          <w:sz w:val="24"/>
          <w:szCs w:val="24"/>
        </w:rPr>
      </w:pPr>
    </w:p>
    <w:p w:rsidR="00662503" w:rsidRDefault="00CB2500">
      <w:pPr>
        <w:keepNext/>
        <w:widowControl w:val="0"/>
        <w:rPr>
          <w:b/>
          <w:sz w:val="24"/>
          <w:szCs w:val="24"/>
        </w:rPr>
      </w:pPr>
      <w:r>
        <w:rPr>
          <w:b/>
          <w:sz w:val="24"/>
          <w:szCs w:val="24"/>
        </w:rPr>
        <w:t xml:space="preserve">Rationale for the priorities for allocating investments geographically </w:t>
      </w:r>
    </w:p>
    <w:p w:rsidR="00197383" w:rsidRDefault="00197383" w:rsidP="00197383">
      <w:pPr>
        <w:jc w:val="both"/>
        <w:rPr>
          <w:sz w:val="24"/>
          <w:szCs w:val="24"/>
        </w:rPr>
      </w:pPr>
      <w:r w:rsidRPr="00785E27">
        <w:rPr>
          <w:sz w:val="24"/>
          <w:szCs w:val="24"/>
        </w:rPr>
        <w:t>Eligible activities to be funded with CDBG funds include public improvements, housing rehabilitation and preservation, affordable housing development activities, public services, economic development, planning, and administration.</w:t>
      </w:r>
    </w:p>
    <w:p w:rsidR="00197383" w:rsidRPr="00197383" w:rsidRDefault="00197383" w:rsidP="00197383">
      <w:pPr>
        <w:jc w:val="both"/>
        <w:rPr>
          <w:sz w:val="24"/>
          <w:szCs w:val="24"/>
        </w:rPr>
      </w:pPr>
      <w:r w:rsidRPr="00197383">
        <w:rPr>
          <w:sz w:val="24"/>
          <w:szCs w:val="24"/>
        </w:rPr>
        <w:t>The priorities presented were developed by:</w:t>
      </w:r>
    </w:p>
    <w:p w:rsidR="00197383" w:rsidRPr="00197383" w:rsidRDefault="00197383" w:rsidP="00197383">
      <w:pPr>
        <w:pStyle w:val="ListParagraph"/>
        <w:numPr>
          <w:ilvl w:val="0"/>
          <w:numId w:val="23"/>
        </w:numPr>
        <w:jc w:val="both"/>
        <w:rPr>
          <w:sz w:val="24"/>
          <w:szCs w:val="24"/>
        </w:rPr>
      </w:pPr>
      <w:r w:rsidRPr="00197383">
        <w:rPr>
          <w:sz w:val="24"/>
          <w:szCs w:val="24"/>
        </w:rPr>
        <w:t>Weighing the severity of the need among all groups and sub-groups;</w:t>
      </w:r>
    </w:p>
    <w:p w:rsidR="00197383" w:rsidRPr="00197383" w:rsidRDefault="00197383" w:rsidP="00197383">
      <w:pPr>
        <w:pStyle w:val="ListParagraph"/>
        <w:numPr>
          <w:ilvl w:val="0"/>
          <w:numId w:val="23"/>
        </w:numPr>
        <w:jc w:val="both"/>
        <w:rPr>
          <w:sz w:val="24"/>
          <w:szCs w:val="24"/>
        </w:rPr>
      </w:pPr>
      <w:r w:rsidRPr="00197383">
        <w:rPr>
          <w:sz w:val="24"/>
          <w:szCs w:val="24"/>
        </w:rPr>
        <w:t>Analyzing current social, housing and economic conditions;</w:t>
      </w:r>
    </w:p>
    <w:p w:rsidR="00197383" w:rsidRPr="00197383" w:rsidRDefault="00197383" w:rsidP="00197383">
      <w:pPr>
        <w:pStyle w:val="ListParagraph"/>
        <w:numPr>
          <w:ilvl w:val="0"/>
          <w:numId w:val="23"/>
        </w:numPr>
        <w:jc w:val="both"/>
        <w:rPr>
          <w:sz w:val="24"/>
          <w:szCs w:val="24"/>
        </w:rPr>
      </w:pPr>
      <w:r w:rsidRPr="00197383">
        <w:rPr>
          <w:sz w:val="24"/>
          <w:szCs w:val="24"/>
        </w:rPr>
        <w:t>Analyzing the relative needs of low and moderate income families;</w:t>
      </w:r>
    </w:p>
    <w:p w:rsidR="00197383" w:rsidRPr="00197383" w:rsidRDefault="00197383" w:rsidP="00197383">
      <w:pPr>
        <w:pStyle w:val="ListParagraph"/>
        <w:numPr>
          <w:ilvl w:val="0"/>
          <w:numId w:val="23"/>
        </w:numPr>
        <w:jc w:val="both"/>
        <w:rPr>
          <w:sz w:val="24"/>
          <w:szCs w:val="24"/>
        </w:rPr>
      </w:pPr>
      <w:r w:rsidRPr="00197383">
        <w:rPr>
          <w:sz w:val="24"/>
          <w:szCs w:val="24"/>
        </w:rPr>
        <w:t>Assessing the resources likely to be available over the next five years; and</w:t>
      </w:r>
    </w:p>
    <w:p w:rsidR="00197383" w:rsidRPr="00197383" w:rsidRDefault="00197383" w:rsidP="00197383">
      <w:pPr>
        <w:pStyle w:val="ListParagraph"/>
        <w:numPr>
          <w:ilvl w:val="0"/>
          <w:numId w:val="23"/>
        </w:numPr>
        <w:jc w:val="both"/>
        <w:rPr>
          <w:sz w:val="24"/>
          <w:szCs w:val="24"/>
        </w:rPr>
      </w:pPr>
      <w:r w:rsidRPr="00197383">
        <w:rPr>
          <w:sz w:val="24"/>
          <w:szCs w:val="24"/>
        </w:rPr>
        <w:t>Evaluating input from focus group sessions, interviews, service provider surveys, Township department staff and public hearings.</w:t>
      </w:r>
    </w:p>
    <w:p w:rsidR="00662503" w:rsidRDefault="00662503">
      <w:pPr>
        <w:rPr>
          <w:rFonts w:cs="Arial"/>
        </w:rPr>
      </w:pPr>
    </w:p>
    <w:p w:rsidR="00662503" w:rsidRDefault="00662503">
      <w:pPr>
        <w:keepNext/>
        <w:widowControl w:val="0"/>
        <w:spacing w:after="0" w:line="240" w:lineRule="auto"/>
        <w:jc w:val="center"/>
        <w:rPr>
          <w:rFonts w:cs="Arial"/>
        </w:rPr>
      </w:pPr>
    </w:p>
    <w:p w:rsidR="00662503" w:rsidRDefault="00CB2500" w:rsidP="00EE5DCC">
      <w:pPr>
        <w:pStyle w:val="Heading2"/>
        <w:pageBreakBefore/>
        <w:widowControl w:val="0"/>
        <w:shd w:val="clear" w:color="auto" w:fill="EAF1DD" w:themeFill="accent3" w:themeFillTint="33"/>
        <w:rPr>
          <w:rFonts w:ascii="Calibri" w:hAnsi="Calibri"/>
          <w:i w:val="0"/>
        </w:rPr>
      </w:pPr>
      <w:bookmarkStart w:id="41" w:name="_Toc407182891"/>
      <w:r>
        <w:rPr>
          <w:rFonts w:ascii="Calibri" w:hAnsi="Calibri"/>
          <w:i w:val="0"/>
        </w:rPr>
        <w:t>AP-85 Other Actions - 91.420, 91.220(k)</w:t>
      </w:r>
      <w:bookmarkEnd w:id="41"/>
    </w:p>
    <w:p w:rsidR="00662503" w:rsidRDefault="00CB2500">
      <w:pPr>
        <w:keepNext/>
        <w:widowControl w:val="0"/>
        <w:spacing w:line="204" w:lineRule="auto"/>
        <w:rPr>
          <w:b/>
          <w:sz w:val="24"/>
          <w:szCs w:val="24"/>
        </w:rPr>
      </w:pPr>
      <w:r>
        <w:rPr>
          <w:b/>
          <w:sz w:val="24"/>
          <w:szCs w:val="24"/>
        </w:rPr>
        <w:t>Introduction</w:t>
      </w:r>
    </w:p>
    <w:p w:rsidR="001961F6" w:rsidRPr="000749C7" w:rsidRDefault="001961F6" w:rsidP="001961F6">
      <w:pPr>
        <w:keepNext/>
        <w:widowControl w:val="0"/>
        <w:jc w:val="both"/>
        <w:rPr>
          <w:sz w:val="24"/>
          <w:szCs w:val="24"/>
        </w:rPr>
      </w:pPr>
      <w:r>
        <w:rPr>
          <w:sz w:val="24"/>
          <w:szCs w:val="24"/>
        </w:rPr>
        <w:t xml:space="preserve">In FY 2015, Bensalem Township plans the following actions to help address the housing and community development needs of </w:t>
      </w:r>
      <w:r w:rsidR="005A3BAB">
        <w:rPr>
          <w:sz w:val="24"/>
          <w:szCs w:val="24"/>
        </w:rPr>
        <w:t>Township residents, especially low- and moderate-</w:t>
      </w:r>
      <w:r>
        <w:rPr>
          <w:sz w:val="24"/>
          <w:szCs w:val="24"/>
        </w:rPr>
        <w:t>income residents.</w:t>
      </w:r>
    </w:p>
    <w:p w:rsidR="00662503" w:rsidRDefault="00CB2500">
      <w:pPr>
        <w:keepNext/>
        <w:widowControl w:val="0"/>
        <w:rPr>
          <w:b/>
          <w:sz w:val="24"/>
          <w:szCs w:val="24"/>
        </w:rPr>
      </w:pPr>
      <w:r>
        <w:rPr>
          <w:b/>
          <w:sz w:val="24"/>
          <w:szCs w:val="24"/>
        </w:rPr>
        <w:t>Actions planned to address obstacles to meeting underserved needs</w:t>
      </w:r>
    </w:p>
    <w:p w:rsidR="001961F6" w:rsidRDefault="001961F6" w:rsidP="001961F6">
      <w:pPr>
        <w:keepNext/>
        <w:widowControl w:val="0"/>
        <w:jc w:val="both"/>
        <w:rPr>
          <w:sz w:val="24"/>
          <w:szCs w:val="24"/>
        </w:rPr>
      </w:pPr>
      <w:r>
        <w:rPr>
          <w:sz w:val="24"/>
          <w:szCs w:val="24"/>
        </w:rPr>
        <w:t xml:space="preserve">The chief obstacle to meeting underserved needs is a lack of, or inadequate, resources---both financial and human (staffing).  Bensalem Township will continue to collaborate with human and social service agencies and the Continuum of Care to identify potential resources for meeting the service needs of </w:t>
      </w:r>
      <w:r w:rsidR="008B2EAA">
        <w:rPr>
          <w:sz w:val="24"/>
          <w:szCs w:val="24"/>
        </w:rPr>
        <w:t xml:space="preserve">Township </w:t>
      </w:r>
      <w:r>
        <w:rPr>
          <w:sz w:val="24"/>
          <w:szCs w:val="24"/>
        </w:rPr>
        <w:t xml:space="preserve">residents. </w:t>
      </w:r>
    </w:p>
    <w:p w:rsidR="00662503" w:rsidRDefault="00CB2500">
      <w:pPr>
        <w:keepNext/>
        <w:widowControl w:val="0"/>
        <w:rPr>
          <w:b/>
          <w:sz w:val="24"/>
          <w:szCs w:val="24"/>
        </w:rPr>
      </w:pPr>
      <w:r>
        <w:rPr>
          <w:b/>
          <w:sz w:val="24"/>
          <w:szCs w:val="24"/>
        </w:rPr>
        <w:t>Actions planned to foster and maintain affordable housing</w:t>
      </w:r>
    </w:p>
    <w:p w:rsidR="008B2EAA" w:rsidRPr="000749C7" w:rsidRDefault="008B2EAA" w:rsidP="008B2EAA">
      <w:pPr>
        <w:keepNext/>
        <w:widowControl w:val="0"/>
        <w:jc w:val="both"/>
        <w:rPr>
          <w:sz w:val="24"/>
          <w:szCs w:val="24"/>
        </w:rPr>
      </w:pPr>
      <w:r>
        <w:rPr>
          <w:sz w:val="24"/>
          <w:szCs w:val="24"/>
        </w:rPr>
        <w:t>Bensalem Township</w:t>
      </w:r>
      <w:r w:rsidRPr="000749C7">
        <w:rPr>
          <w:sz w:val="24"/>
          <w:szCs w:val="24"/>
        </w:rPr>
        <w:t xml:space="preserve"> w</w:t>
      </w:r>
      <w:r>
        <w:rPr>
          <w:sz w:val="24"/>
          <w:szCs w:val="24"/>
        </w:rPr>
        <w:t>ill allocate a total of $2</w:t>
      </w:r>
      <w:r w:rsidR="00EC6D77">
        <w:rPr>
          <w:sz w:val="24"/>
          <w:szCs w:val="24"/>
        </w:rPr>
        <w:t>53,042</w:t>
      </w:r>
      <w:r w:rsidRPr="000749C7">
        <w:rPr>
          <w:sz w:val="24"/>
          <w:szCs w:val="24"/>
        </w:rPr>
        <w:t xml:space="preserve"> of FY 2015 </w:t>
      </w:r>
      <w:r>
        <w:rPr>
          <w:sz w:val="24"/>
          <w:szCs w:val="24"/>
        </w:rPr>
        <w:t>CDBG</w:t>
      </w:r>
      <w:r w:rsidRPr="000749C7">
        <w:rPr>
          <w:sz w:val="24"/>
          <w:szCs w:val="24"/>
        </w:rPr>
        <w:t xml:space="preserve"> funds </w:t>
      </w:r>
      <w:r>
        <w:rPr>
          <w:sz w:val="24"/>
          <w:szCs w:val="24"/>
        </w:rPr>
        <w:t>for community development and housing, including $58,000 for the Township’s Single Family Owner-Occupied Rehabilitation program</w:t>
      </w:r>
      <w:r w:rsidRPr="000749C7">
        <w:rPr>
          <w:sz w:val="24"/>
          <w:szCs w:val="24"/>
        </w:rPr>
        <w:t>.</w:t>
      </w:r>
    </w:p>
    <w:p w:rsidR="00662503" w:rsidRDefault="00CB2500">
      <w:pPr>
        <w:keepNext/>
        <w:widowControl w:val="0"/>
        <w:rPr>
          <w:b/>
          <w:sz w:val="24"/>
          <w:szCs w:val="24"/>
        </w:rPr>
      </w:pPr>
      <w:r>
        <w:rPr>
          <w:b/>
          <w:sz w:val="24"/>
          <w:szCs w:val="24"/>
        </w:rPr>
        <w:t>Actions planned to reduce lead-based paint hazards</w:t>
      </w:r>
    </w:p>
    <w:p w:rsidR="00634C27" w:rsidRPr="00A05649" w:rsidRDefault="00634C27" w:rsidP="00634C27">
      <w:pPr>
        <w:keepNext/>
        <w:widowControl w:val="0"/>
        <w:jc w:val="both"/>
        <w:rPr>
          <w:rFonts w:cs="Calibri"/>
          <w:color w:val="000000"/>
          <w:sz w:val="24"/>
          <w:szCs w:val="24"/>
        </w:rPr>
      </w:pPr>
      <w:r w:rsidRPr="00A05649">
        <w:rPr>
          <w:rFonts w:cs="Calibri"/>
          <w:color w:val="000000"/>
          <w:sz w:val="24"/>
          <w:szCs w:val="24"/>
        </w:rPr>
        <w:t>The Township’s Single-Family Owner-Occupied Rehabilitation Program is run with the assistance of the Bucks County Redevelopment Authority, and therefore works closely with the Bucks County Health Department</w:t>
      </w:r>
      <w:r>
        <w:rPr>
          <w:rFonts w:cs="Calibri"/>
          <w:color w:val="000000"/>
          <w:sz w:val="24"/>
          <w:szCs w:val="24"/>
        </w:rPr>
        <w:t xml:space="preserve"> to address potential lead-based paint hazards.</w:t>
      </w:r>
    </w:p>
    <w:p w:rsidR="00662503" w:rsidRDefault="00CB2500">
      <w:pPr>
        <w:keepNext/>
        <w:widowControl w:val="0"/>
        <w:rPr>
          <w:b/>
          <w:sz w:val="24"/>
          <w:szCs w:val="24"/>
        </w:rPr>
      </w:pPr>
      <w:r>
        <w:rPr>
          <w:b/>
          <w:sz w:val="24"/>
          <w:szCs w:val="24"/>
        </w:rPr>
        <w:t>Actions planned to reduce the number of poverty-level families</w:t>
      </w:r>
    </w:p>
    <w:p w:rsidR="00634C27" w:rsidRPr="00627801" w:rsidRDefault="00634C27" w:rsidP="00634C27">
      <w:pPr>
        <w:jc w:val="both"/>
        <w:rPr>
          <w:rFonts w:cs="Calibri"/>
          <w:color w:val="000000"/>
          <w:sz w:val="24"/>
          <w:szCs w:val="24"/>
        </w:rPr>
      </w:pPr>
      <w:r>
        <w:rPr>
          <w:rFonts w:cs="Calibri"/>
          <w:color w:val="000000"/>
          <w:sz w:val="24"/>
          <w:szCs w:val="24"/>
        </w:rPr>
        <w:t>Bensalem Township’s</w:t>
      </w:r>
      <w:r w:rsidRPr="00627801">
        <w:rPr>
          <w:rFonts w:cs="Calibri"/>
          <w:color w:val="000000"/>
          <w:sz w:val="24"/>
          <w:szCs w:val="24"/>
        </w:rPr>
        <w:t xml:space="preserve"> </w:t>
      </w:r>
      <w:r>
        <w:rPr>
          <w:rFonts w:cs="Calibri"/>
          <w:color w:val="000000"/>
          <w:sz w:val="24"/>
          <w:szCs w:val="24"/>
        </w:rPr>
        <w:t>economic development</w:t>
      </w:r>
      <w:r w:rsidRPr="00627801">
        <w:rPr>
          <w:rFonts w:cs="Calibri"/>
          <w:color w:val="000000"/>
          <w:sz w:val="24"/>
          <w:szCs w:val="24"/>
        </w:rPr>
        <w:t xml:space="preserve"> goals, programs and policies will increase the incomes of </w:t>
      </w:r>
      <w:r>
        <w:rPr>
          <w:rFonts w:cs="Calibri"/>
          <w:color w:val="000000"/>
          <w:sz w:val="24"/>
          <w:szCs w:val="24"/>
        </w:rPr>
        <w:t>Township</w:t>
      </w:r>
      <w:r w:rsidRPr="00627801">
        <w:rPr>
          <w:rFonts w:cs="Calibri"/>
          <w:color w:val="000000"/>
          <w:sz w:val="24"/>
          <w:szCs w:val="24"/>
        </w:rPr>
        <w:t xml:space="preserve"> residents and reduce the number of people who are living in poverty.  Increased income makes housing more affordable by reducing housing cost burden and by increasing the number of people who can </w:t>
      </w:r>
      <w:r>
        <w:rPr>
          <w:rFonts w:cs="Calibri"/>
          <w:color w:val="000000"/>
          <w:sz w:val="24"/>
          <w:szCs w:val="24"/>
        </w:rPr>
        <w:t>improve their homes through the</w:t>
      </w:r>
      <w:r w:rsidRPr="00627801">
        <w:rPr>
          <w:rFonts w:cs="Calibri"/>
          <w:color w:val="000000"/>
          <w:sz w:val="24"/>
          <w:szCs w:val="24"/>
        </w:rPr>
        <w:t xml:space="preserve"> housing rehabilitation </w:t>
      </w:r>
      <w:r>
        <w:rPr>
          <w:rFonts w:cs="Calibri"/>
          <w:color w:val="000000"/>
          <w:sz w:val="24"/>
          <w:szCs w:val="24"/>
        </w:rPr>
        <w:t>program</w:t>
      </w:r>
      <w:r w:rsidRPr="00627801">
        <w:rPr>
          <w:rFonts w:cs="Calibri"/>
          <w:color w:val="000000"/>
          <w:sz w:val="24"/>
          <w:szCs w:val="24"/>
        </w:rPr>
        <w:t>.</w:t>
      </w:r>
    </w:p>
    <w:p w:rsidR="00662503" w:rsidRDefault="00CB2500">
      <w:pPr>
        <w:keepNext/>
        <w:widowControl w:val="0"/>
        <w:rPr>
          <w:b/>
          <w:sz w:val="24"/>
          <w:szCs w:val="24"/>
        </w:rPr>
      </w:pPr>
      <w:r>
        <w:rPr>
          <w:b/>
          <w:sz w:val="24"/>
          <w:szCs w:val="24"/>
        </w:rPr>
        <w:t xml:space="preserve">Actions planned to develop institutional structure </w:t>
      </w:r>
    </w:p>
    <w:p w:rsidR="008B2EAA" w:rsidRDefault="008B2EAA" w:rsidP="008B2EAA">
      <w:pPr>
        <w:keepNext/>
        <w:widowControl w:val="0"/>
        <w:jc w:val="both"/>
        <w:rPr>
          <w:sz w:val="24"/>
          <w:szCs w:val="24"/>
        </w:rPr>
      </w:pPr>
      <w:r>
        <w:rPr>
          <w:sz w:val="24"/>
          <w:szCs w:val="24"/>
        </w:rPr>
        <w:t xml:space="preserve">Bensalem Township relies on a network of public sector, private sector, and non-profit organizations to deliver needed housing and community development services to Township residents, particularly the homeless and special needs populations.  </w:t>
      </w:r>
    </w:p>
    <w:p w:rsidR="008B2EAA" w:rsidRDefault="008B2EAA" w:rsidP="008B2EAA">
      <w:pPr>
        <w:keepNext/>
        <w:widowControl w:val="0"/>
        <w:jc w:val="both"/>
        <w:rPr>
          <w:sz w:val="24"/>
          <w:szCs w:val="24"/>
        </w:rPr>
      </w:pPr>
      <w:r>
        <w:rPr>
          <w:sz w:val="24"/>
          <w:szCs w:val="24"/>
        </w:rPr>
        <w:t>As an example of</w:t>
      </w:r>
      <w:r w:rsidR="005A3BAB">
        <w:rPr>
          <w:sz w:val="24"/>
          <w:szCs w:val="24"/>
        </w:rPr>
        <w:t xml:space="preserve"> enhanced cooperation, the Township has served as a grantee for state grant funds for both Libertae Halfway House and Livengrin, a substance abuse facility in Bensalem.  The two organizations served as sub-grantees.  The Township anticipates continuing the role as a facilitator to develop institutional structure and expand the resource base to address Township issues.</w:t>
      </w:r>
      <w:r>
        <w:rPr>
          <w:sz w:val="24"/>
          <w:szCs w:val="24"/>
        </w:rPr>
        <w:t xml:space="preserve">  </w:t>
      </w:r>
    </w:p>
    <w:p w:rsidR="00662503" w:rsidRDefault="00CB2500">
      <w:pPr>
        <w:keepNext/>
        <w:widowControl w:val="0"/>
        <w:rPr>
          <w:b/>
          <w:sz w:val="24"/>
          <w:szCs w:val="24"/>
        </w:rPr>
      </w:pPr>
      <w:r>
        <w:rPr>
          <w:b/>
          <w:sz w:val="24"/>
          <w:szCs w:val="24"/>
        </w:rPr>
        <w:t>Actions planned to enhance coordination between public and private housing and social service agencies</w:t>
      </w:r>
    </w:p>
    <w:p w:rsidR="008B2EAA" w:rsidRDefault="008B2EAA" w:rsidP="008B2EAA">
      <w:pPr>
        <w:keepNext/>
        <w:widowControl w:val="0"/>
        <w:rPr>
          <w:b/>
          <w:sz w:val="24"/>
          <w:szCs w:val="24"/>
        </w:rPr>
      </w:pPr>
      <w:r>
        <w:rPr>
          <w:sz w:val="24"/>
          <w:szCs w:val="24"/>
        </w:rPr>
        <w:t xml:space="preserve">See previous </w:t>
      </w:r>
      <w:r w:rsidR="00634C27">
        <w:rPr>
          <w:sz w:val="24"/>
          <w:szCs w:val="24"/>
        </w:rPr>
        <w:t>responses</w:t>
      </w:r>
      <w:r>
        <w:rPr>
          <w:sz w:val="24"/>
          <w:szCs w:val="24"/>
        </w:rPr>
        <w:t>.</w:t>
      </w:r>
    </w:p>
    <w:p w:rsidR="00634C27" w:rsidRDefault="00634C27">
      <w:pPr>
        <w:spacing w:after="0" w:line="240" w:lineRule="auto"/>
        <w:rPr>
          <w:b/>
          <w:sz w:val="24"/>
          <w:szCs w:val="24"/>
        </w:rPr>
      </w:pPr>
      <w:r>
        <w:rPr>
          <w:b/>
          <w:sz w:val="24"/>
          <w:szCs w:val="24"/>
        </w:rPr>
        <w:br w:type="page"/>
      </w:r>
    </w:p>
    <w:p w:rsidR="00662503" w:rsidRPr="00EE5DCC" w:rsidRDefault="00CB2500" w:rsidP="00EE5DCC">
      <w:pPr>
        <w:pStyle w:val="Heading1"/>
        <w:pBdr>
          <w:top w:val="single" w:sz="4" w:space="1" w:color="auto"/>
          <w:left w:val="single" w:sz="4" w:space="4" w:color="auto"/>
          <w:bottom w:val="single" w:sz="4" w:space="1" w:color="auto"/>
          <w:right w:val="single" w:sz="4" w:space="4" w:color="auto"/>
        </w:pBdr>
        <w:shd w:val="clear" w:color="auto" w:fill="C2D69B" w:themeFill="accent3" w:themeFillTint="99"/>
        <w:tabs>
          <w:tab w:val="center" w:pos="4680"/>
        </w:tabs>
        <w:jc w:val="center"/>
        <w:rPr>
          <w:rFonts w:ascii="Calibri" w:hAnsi="Calibri"/>
          <w:color w:val="auto"/>
          <w:sz w:val="48"/>
          <w:szCs w:val="48"/>
        </w:rPr>
      </w:pPr>
      <w:bookmarkStart w:id="42" w:name="_Toc407182892"/>
      <w:r w:rsidRPr="00EE5DCC">
        <w:rPr>
          <w:rFonts w:ascii="Calibri" w:hAnsi="Calibri"/>
          <w:color w:val="auto"/>
          <w:sz w:val="48"/>
          <w:szCs w:val="48"/>
        </w:rPr>
        <w:t>Program Specific Requirements</w:t>
      </w:r>
      <w:bookmarkEnd w:id="42"/>
    </w:p>
    <w:p w:rsidR="00662503" w:rsidRDefault="00CB2500" w:rsidP="00EE5DCC">
      <w:pPr>
        <w:shd w:val="clear" w:color="auto" w:fill="EAF1DD" w:themeFill="accent3" w:themeFillTint="33"/>
        <w:rPr>
          <w:b/>
          <w:sz w:val="28"/>
          <w:szCs w:val="28"/>
        </w:rPr>
      </w:pPr>
      <w:r>
        <w:rPr>
          <w:b/>
          <w:sz w:val="28"/>
          <w:szCs w:val="28"/>
        </w:rPr>
        <w:t>AP-90 Program Specific Requirements - 91.420, 91.220(l)(1,2,4)</w:t>
      </w:r>
    </w:p>
    <w:p w:rsidR="00662503" w:rsidRDefault="00CB2500">
      <w:pPr>
        <w:keepNext/>
        <w:widowControl w:val="0"/>
        <w:spacing w:line="204" w:lineRule="auto"/>
        <w:rPr>
          <w:b/>
          <w:sz w:val="24"/>
          <w:szCs w:val="24"/>
        </w:rPr>
      </w:pPr>
      <w:r>
        <w:rPr>
          <w:b/>
          <w:sz w:val="24"/>
          <w:szCs w:val="24"/>
        </w:rPr>
        <w:t>Introduction</w:t>
      </w:r>
    </w:p>
    <w:p w:rsidR="00662503" w:rsidRDefault="00CB2500">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662503" w:rsidRDefault="00CB2500">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662503" w:rsidRDefault="00CB2500">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662503" w:rsidRDefault="00662503">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662503">
        <w:tc>
          <w:tcPr>
            <w:tcW w:w="9576" w:type="dxa"/>
            <w:gridSpan w:val="2"/>
          </w:tcPr>
          <w:p w:rsidR="00662503" w:rsidRDefault="00662503">
            <w:pPr>
              <w:keepNext/>
              <w:widowControl w:val="0"/>
              <w:spacing w:after="0" w:line="240" w:lineRule="auto"/>
              <w:rPr>
                <w:rFonts w:cs="Arial"/>
              </w:rPr>
            </w:pPr>
          </w:p>
        </w:tc>
      </w:tr>
      <w:tr w:rsidR="00662503">
        <w:tc>
          <w:tcPr>
            <w:tcW w:w="8010" w:type="dxa"/>
          </w:tcPr>
          <w:p w:rsidR="00662503" w:rsidRDefault="00CB2500">
            <w:pPr>
              <w:keepNext/>
              <w:widowControl w:val="0"/>
              <w:spacing w:after="0" w:line="240" w:lineRule="auto"/>
              <w:rPr>
                <w:rFonts w:cs="Arial"/>
              </w:rPr>
            </w:pPr>
            <w:r>
              <w:rPr>
                <w:rFonts w:cs="Arial"/>
              </w:rPr>
              <w:t xml:space="preserve">1. The total amount of program income that will have been received before </w:t>
            </w:r>
          </w:p>
          <w:p w:rsidR="00662503" w:rsidRDefault="00CB2500">
            <w:pPr>
              <w:keepNext/>
              <w:widowControl w:val="0"/>
              <w:spacing w:after="0" w:line="240" w:lineRule="auto"/>
              <w:rPr>
                <w:rFonts w:cs="Arial"/>
              </w:rPr>
            </w:pPr>
            <w:r>
              <w:rPr>
                <w:rFonts w:cs="Arial"/>
              </w:rPr>
              <w:t>the start of the next program year and that has not yet been reprogrammed</w:t>
            </w:r>
          </w:p>
        </w:tc>
        <w:tc>
          <w:tcPr>
            <w:tcW w:w="1566" w:type="dxa"/>
          </w:tcPr>
          <w:p w:rsidR="00662503" w:rsidRDefault="00662503">
            <w:pPr>
              <w:keepNext/>
              <w:widowControl w:val="0"/>
              <w:spacing w:after="0" w:line="240" w:lineRule="auto"/>
              <w:jc w:val="center"/>
              <w:rPr>
                <w:rFonts w:cs="Arial"/>
              </w:rPr>
            </w:pPr>
          </w:p>
        </w:tc>
      </w:tr>
      <w:tr w:rsidR="00662503">
        <w:tc>
          <w:tcPr>
            <w:tcW w:w="8010" w:type="dxa"/>
          </w:tcPr>
          <w:p w:rsidR="00662503" w:rsidRDefault="00CB2500">
            <w:pPr>
              <w:keepNext/>
              <w:widowControl w:val="0"/>
              <w:spacing w:after="0" w:line="240" w:lineRule="auto"/>
              <w:rPr>
                <w:rFonts w:cs="Arial"/>
              </w:rPr>
            </w:pPr>
            <w:r>
              <w:rPr>
                <w:rFonts w:cs="Arial"/>
              </w:rPr>
              <w:t xml:space="preserve">2. The amount of proceeds from section 108 loan guarantees that will be </w:t>
            </w:r>
          </w:p>
          <w:p w:rsidR="00662503" w:rsidRDefault="00CB2500">
            <w:pPr>
              <w:keepNext/>
              <w:widowControl w:val="0"/>
              <w:spacing w:after="0" w:line="240" w:lineRule="auto"/>
              <w:rPr>
                <w:rFonts w:cs="Arial"/>
              </w:rPr>
            </w:pPr>
            <w:r>
              <w:rPr>
                <w:rFonts w:cs="Arial"/>
              </w:rPr>
              <w:t xml:space="preserve">used during the year to address the priority needs and specific objectives </w:t>
            </w:r>
          </w:p>
          <w:p w:rsidR="00662503" w:rsidRDefault="00CB2500">
            <w:pPr>
              <w:keepNext/>
              <w:widowControl w:val="0"/>
              <w:spacing w:after="0" w:line="240" w:lineRule="auto"/>
              <w:rPr>
                <w:rFonts w:cs="Arial"/>
              </w:rPr>
            </w:pPr>
            <w:r>
              <w:rPr>
                <w:rFonts w:cs="Arial"/>
              </w:rPr>
              <w:t>identified in the grantee's strategic plan</w:t>
            </w:r>
          </w:p>
        </w:tc>
        <w:tc>
          <w:tcPr>
            <w:tcW w:w="1566" w:type="dxa"/>
          </w:tcPr>
          <w:p w:rsidR="00662503" w:rsidRDefault="00662503">
            <w:pPr>
              <w:keepNext/>
              <w:widowControl w:val="0"/>
              <w:spacing w:after="0" w:line="240" w:lineRule="auto"/>
              <w:jc w:val="center"/>
              <w:rPr>
                <w:rFonts w:cs="Arial"/>
              </w:rPr>
            </w:pPr>
          </w:p>
        </w:tc>
      </w:tr>
      <w:tr w:rsidR="00662503">
        <w:tc>
          <w:tcPr>
            <w:tcW w:w="8010" w:type="dxa"/>
          </w:tcPr>
          <w:p w:rsidR="00662503" w:rsidRDefault="00CB2500">
            <w:pPr>
              <w:keepNext/>
              <w:widowControl w:val="0"/>
              <w:spacing w:after="0" w:line="240" w:lineRule="auto"/>
              <w:rPr>
                <w:rFonts w:cs="Arial"/>
                <w:szCs w:val="4"/>
              </w:rPr>
            </w:pPr>
            <w:r>
              <w:rPr>
                <w:rFonts w:cs="Arial"/>
              </w:rPr>
              <w:t>3. The amount of surplus funds from urban renewal settlements</w:t>
            </w:r>
          </w:p>
        </w:tc>
        <w:tc>
          <w:tcPr>
            <w:tcW w:w="1566" w:type="dxa"/>
          </w:tcPr>
          <w:p w:rsidR="00662503" w:rsidRDefault="00662503">
            <w:pPr>
              <w:keepNext/>
              <w:widowControl w:val="0"/>
              <w:spacing w:after="0" w:line="240" w:lineRule="auto"/>
              <w:jc w:val="center"/>
              <w:rPr>
                <w:rFonts w:cs="Arial"/>
              </w:rPr>
            </w:pPr>
          </w:p>
        </w:tc>
      </w:tr>
      <w:tr w:rsidR="00662503">
        <w:tc>
          <w:tcPr>
            <w:tcW w:w="8010" w:type="dxa"/>
          </w:tcPr>
          <w:p w:rsidR="00662503" w:rsidRDefault="00CB2500">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rsidR="00662503" w:rsidRDefault="00662503">
            <w:pPr>
              <w:keepNext/>
              <w:widowControl w:val="0"/>
              <w:spacing w:after="0" w:line="240" w:lineRule="auto"/>
              <w:jc w:val="center"/>
              <w:rPr>
                <w:rFonts w:cs="Arial"/>
              </w:rPr>
            </w:pPr>
          </w:p>
        </w:tc>
      </w:tr>
      <w:tr w:rsidR="00662503">
        <w:tc>
          <w:tcPr>
            <w:tcW w:w="8010" w:type="dxa"/>
          </w:tcPr>
          <w:p w:rsidR="00662503" w:rsidRDefault="00CB2500">
            <w:pPr>
              <w:keepNext/>
              <w:widowControl w:val="0"/>
              <w:spacing w:after="0" w:line="240" w:lineRule="auto"/>
              <w:rPr>
                <w:rFonts w:cs="Arial"/>
                <w:szCs w:val="4"/>
              </w:rPr>
            </w:pPr>
            <w:r>
              <w:rPr>
                <w:rFonts w:cs="Arial"/>
              </w:rPr>
              <w:t>5. The amount of income from float-funded activities</w:t>
            </w:r>
          </w:p>
        </w:tc>
        <w:tc>
          <w:tcPr>
            <w:tcW w:w="1566" w:type="dxa"/>
          </w:tcPr>
          <w:p w:rsidR="00662503" w:rsidRDefault="00662503">
            <w:pPr>
              <w:keepNext/>
              <w:widowControl w:val="0"/>
              <w:spacing w:after="0" w:line="240" w:lineRule="auto"/>
              <w:jc w:val="center"/>
              <w:rPr>
                <w:rFonts w:cs="Arial"/>
              </w:rPr>
            </w:pPr>
          </w:p>
        </w:tc>
      </w:tr>
      <w:tr w:rsidR="00662503">
        <w:tc>
          <w:tcPr>
            <w:tcW w:w="8010" w:type="dxa"/>
          </w:tcPr>
          <w:p w:rsidR="00662503" w:rsidRDefault="00CB2500">
            <w:pPr>
              <w:keepNext/>
              <w:widowControl w:val="0"/>
              <w:spacing w:after="0" w:line="240" w:lineRule="auto"/>
              <w:rPr>
                <w:rFonts w:cs="Arial"/>
                <w:szCs w:val="4"/>
              </w:rPr>
            </w:pPr>
            <w:r>
              <w:rPr>
                <w:rFonts w:cs="Arial"/>
              </w:rPr>
              <w:t>Total Program Income</w:t>
            </w:r>
          </w:p>
        </w:tc>
        <w:tc>
          <w:tcPr>
            <w:tcW w:w="1566" w:type="dxa"/>
          </w:tcPr>
          <w:p w:rsidR="00662503" w:rsidRDefault="00662503">
            <w:pPr>
              <w:keepNext/>
              <w:widowControl w:val="0"/>
              <w:spacing w:after="0" w:line="240" w:lineRule="auto"/>
              <w:jc w:val="center"/>
              <w:rPr>
                <w:rFonts w:cs="Arial"/>
              </w:rPr>
            </w:pPr>
          </w:p>
        </w:tc>
      </w:tr>
    </w:tbl>
    <w:p w:rsidR="00662503" w:rsidRDefault="00662503">
      <w:pPr>
        <w:keepNext/>
        <w:widowControl w:val="0"/>
        <w:spacing w:after="0" w:line="240" w:lineRule="auto"/>
        <w:rPr>
          <w:rFonts w:cs="Arial"/>
        </w:rPr>
      </w:pPr>
    </w:p>
    <w:p w:rsidR="00662503" w:rsidRDefault="00CB2500">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662503">
        <w:tc>
          <w:tcPr>
            <w:tcW w:w="9576" w:type="dxa"/>
            <w:gridSpan w:val="2"/>
          </w:tcPr>
          <w:p w:rsidR="00662503" w:rsidRDefault="00662503">
            <w:pPr>
              <w:keepNext/>
              <w:widowControl w:val="0"/>
              <w:spacing w:after="0" w:line="240" w:lineRule="auto"/>
              <w:rPr>
                <w:rFonts w:cs="Arial"/>
              </w:rPr>
            </w:pPr>
          </w:p>
        </w:tc>
      </w:tr>
      <w:tr w:rsidR="00662503">
        <w:tc>
          <w:tcPr>
            <w:tcW w:w="7916" w:type="dxa"/>
          </w:tcPr>
          <w:p w:rsidR="00662503" w:rsidRDefault="00CB2500">
            <w:pPr>
              <w:keepNext/>
              <w:widowControl w:val="0"/>
              <w:spacing w:after="0" w:line="240" w:lineRule="auto"/>
              <w:rPr>
                <w:rFonts w:cs="Arial"/>
                <w:szCs w:val="4"/>
              </w:rPr>
            </w:pPr>
            <w:r>
              <w:rPr>
                <w:rFonts w:cs="Arial"/>
              </w:rPr>
              <w:t>1. The amount of urgent need activities</w:t>
            </w:r>
          </w:p>
        </w:tc>
        <w:tc>
          <w:tcPr>
            <w:tcW w:w="1660" w:type="dxa"/>
          </w:tcPr>
          <w:p w:rsidR="00662503" w:rsidRDefault="00662503">
            <w:pPr>
              <w:keepNext/>
              <w:widowControl w:val="0"/>
              <w:spacing w:after="0" w:line="240" w:lineRule="auto"/>
              <w:rPr>
                <w:rFonts w:cs="Arial"/>
              </w:rPr>
            </w:pPr>
          </w:p>
        </w:tc>
      </w:tr>
    </w:tbl>
    <w:p w:rsidR="00662503" w:rsidRDefault="00662503">
      <w:pPr>
        <w:widowControl w:val="0"/>
        <w:spacing w:after="0" w:line="240" w:lineRule="auto"/>
        <w:rPr>
          <w:rFonts w:cs="Arial"/>
          <w:vanish/>
          <w:sz w:val="4"/>
          <w:szCs w:val="4"/>
        </w:rPr>
      </w:pPr>
    </w:p>
    <w:p w:rsidR="00662503" w:rsidRDefault="00662503">
      <w:pPr>
        <w:spacing w:after="0" w:line="240" w:lineRule="auto"/>
        <w:rPr>
          <w:rFonts w:cs="Arial"/>
        </w:rPr>
      </w:pPr>
    </w:p>
    <w:p w:rsidR="00662503" w:rsidRDefault="00662503">
      <w:pPr>
        <w:spacing w:after="0" w:line="240" w:lineRule="auto"/>
        <w:rPr>
          <w:rFonts w:cs="Arial"/>
        </w:rPr>
      </w:pPr>
    </w:p>
    <w:p w:rsidR="00662503" w:rsidRDefault="00662503">
      <w:pPr>
        <w:spacing w:after="0" w:line="240" w:lineRule="auto"/>
        <w:rPr>
          <w:rFonts w:cs="Arial"/>
        </w:rPr>
      </w:pPr>
    </w:p>
    <w:p w:rsidR="00662503" w:rsidRDefault="00662503">
      <w:pPr>
        <w:spacing w:after="0" w:line="240" w:lineRule="auto"/>
        <w:rPr>
          <w:rFonts w:cs="Arial"/>
        </w:rPr>
      </w:pPr>
    </w:p>
    <w:p w:rsidR="00662503" w:rsidRDefault="00662503">
      <w:pPr>
        <w:spacing w:after="0" w:line="240" w:lineRule="auto"/>
        <w:ind w:left="360"/>
        <w:rPr>
          <w:rFonts w:cs="Arial"/>
        </w:rPr>
      </w:pPr>
    </w:p>
    <w:p w:rsidR="00662503" w:rsidRDefault="00662503">
      <w:pPr>
        <w:keepNext/>
        <w:widowControl w:val="0"/>
        <w:spacing w:after="0" w:line="240" w:lineRule="auto"/>
        <w:jc w:val="center"/>
        <w:rPr>
          <w:rFonts w:cs="Arial"/>
          <w:b/>
          <w:sz w:val="24"/>
          <w:szCs w:val="24"/>
        </w:rPr>
      </w:pPr>
    </w:p>
    <w:p w:rsidR="00662503" w:rsidRDefault="00662503">
      <w:pPr>
        <w:spacing w:after="0" w:line="240" w:lineRule="auto"/>
        <w:rPr>
          <w:rFonts w:cs="Arial"/>
        </w:rPr>
      </w:pPr>
    </w:p>
    <w:sectPr w:rsidR="00662503" w:rsidSect="00CD377B">
      <w:headerReference w:type="even" r:id="rId41"/>
      <w:headerReference w:type="default" r:id="rId42"/>
      <w:footerReference w:type="even" r:id="rId43"/>
      <w:headerReference w:type="first" r:id="rId44"/>
      <w:footerReference w:type="firs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D77" w:rsidRDefault="00EC6D77">
      <w:r>
        <w:separator/>
      </w:r>
    </w:p>
  </w:endnote>
  <w:endnote w:type="continuationSeparator" w:id="0">
    <w:p w:rsidR="00EC6D77" w:rsidRDefault="00EC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jc w:val="center"/>
      <w:tblLayout w:type="fixed"/>
      <w:tblLook w:val="01E0" w:firstRow="1" w:lastRow="1" w:firstColumn="1" w:lastColumn="1" w:noHBand="0" w:noVBand="0"/>
    </w:tblPr>
    <w:tblGrid>
      <w:gridCol w:w="1908"/>
      <w:gridCol w:w="5753"/>
      <w:gridCol w:w="2077"/>
    </w:tblGrid>
    <w:tr w:rsidR="00EC6D77">
      <w:trPr>
        <w:jc w:val="center"/>
      </w:trPr>
      <w:tc>
        <w:tcPr>
          <w:tcW w:w="1908" w:type="dxa"/>
        </w:tcPr>
        <w:p w:rsidR="00EC6D77" w:rsidRDefault="00EC6D77">
          <w:pPr>
            <w:pStyle w:val="Footer"/>
            <w:spacing w:after="0" w:line="240" w:lineRule="auto"/>
            <w:ind w:left="-99"/>
          </w:pPr>
          <w:r>
            <w:t xml:space="preserve">  Consolidated Plan</w:t>
          </w:r>
        </w:p>
      </w:tc>
      <w:tc>
        <w:tcPr>
          <w:tcW w:w="5753" w:type="dxa"/>
        </w:tcPr>
        <w:p w:rsidR="00EC6D77" w:rsidRDefault="00EC6D77">
          <w:pPr>
            <w:pStyle w:val="Footer"/>
            <w:spacing w:after="0" w:line="240" w:lineRule="auto"/>
            <w:ind w:hanging="90"/>
            <w:jc w:val="center"/>
            <w:rPr>
              <w:rFonts w:cs="Arial"/>
            </w:rPr>
          </w:pPr>
          <w:r>
            <w:rPr>
              <w:rFonts w:cs="Arial"/>
            </w:rPr>
            <w:t>BENSALEM TOWNSHIP</w:t>
          </w:r>
        </w:p>
      </w:tc>
      <w:tc>
        <w:tcPr>
          <w:tcW w:w="2077" w:type="dxa"/>
        </w:tcPr>
        <w:p w:rsidR="00EC6D77" w:rsidRDefault="00EC6D77">
          <w:pPr>
            <w:pStyle w:val="Footer"/>
            <w:spacing w:after="0" w:line="240" w:lineRule="auto"/>
            <w:ind w:hanging="90"/>
            <w:jc w:val="right"/>
          </w:pPr>
          <w:r>
            <w:rPr>
              <w:rStyle w:val="PageNumber"/>
            </w:rPr>
            <w:t xml:space="preserve">    </w:t>
          </w:r>
          <w:r w:rsidR="00E100C1">
            <w:rPr>
              <w:rStyle w:val="PageNumber"/>
            </w:rPr>
            <w:fldChar w:fldCharType="begin"/>
          </w:r>
          <w:r>
            <w:rPr>
              <w:rStyle w:val="PageNumber"/>
            </w:rPr>
            <w:instrText xml:space="preserve"> PAGE </w:instrText>
          </w:r>
          <w:r w:rsidR="00E100C1">
            <w:rPr>
              <w:rStyle w:val="PageNumber"/>
            </w:rPr>
            <w:fldChar w:fldCharType="separate"/>
          </w:r>
          <w:r w:rsidR="00EA4582">
            <w:rPr>
              <w:rStyle w:val="PageNumber"/>
              <w:noProof/>
            </w:rPr>
            <w:t>1</w:t>
          </w:r>
          <w:r w:rsidR="00E100C1">
            <w:rPr>
              <w:rStyle w:val="PageNumber"/>
            </w:rPr>
            <w:fldChar w:fldCharType="end"/>
          </w:r>
        </w:p>
      </w:tc>
    </w:tr>
  </w:tbl>
  <w:p w:rsidR="00EC6D77" w:rsidRDefault="00EC6D77">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07/31/2015)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D77" w:rsidRDefault="00EC6D77">
      <w:r>
        <w:separator/>
      </w:r>
    </w:p>
  </w:footnote>
  <w:footnote w:type="continuationSeparator" w:id="0">
    <w:p w:rsidR="00EC6D77" w:rsidRDefault="00EC6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7" w:rsidRDefault="00EC6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09000F"/>
    <w:lvl w:ilvl="0">
      <w:start w:val="1"/>
      <w:numFmt w:val="decimal"/>
      <w:lvlText w:val="%1."/>
      <w:lvlJc w:val="left"/>
      <w:pPr>
        <w:ind w:left="1080" w:hanging="360"/>
      </w:pPr>
      <w:rPr>
        <w:rFonts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43A17"/>
    <w:multiLevelType w:val="hybridMultilevel"/>
    <w:tmpl w:val="3B6051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4846A60"/>
    <w:multiLevelType w:val="hybridMultilevel"/>
    <w:tmpl w:val="5B7044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5687B54"/>
    <w:multiLevelType w:val="hybridMultilevel"/>
    <w:tmpl w:val="207C82E8"/>
    <w:lvl w:ilvl="0" w:tplc="65CE1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606E0"/>
    <w:multiLevelType w:val="hybridMultilevel"/>
    <w:tmpl w:val="6150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8CA6C68"/>
    <w:multiLevelType w:val="hybridMultilevel"/>
    <w:tmpl w:val="9E965D3E"/>
    <w:lvl w:ilvl="0" w:tplc="04090001">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13B2B"/>
    <w:multiLevelType w:val="hybridMultilevel"/>
    <w:tmpl w:val="476C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E3FDB"/>
    <w:multiLevelType w:val="hybridMultilevel"/>
    <w:tmpl w:val="A31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510287"/>
    <w:multiLevelType w:val="hybridMultilevel"/>
    <w:tmpl w:val="C308BF98"/>
    <w:lvl w:ilvl="0" w:tplc="F8046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1145F"/>
    <w:multiLevelType w:val="hybridMultilevel"/>
    <w:tmpl w:val="6AA6D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30CF4"/>
    <w:multiLevelType w:val="hybridMultilevel"/>
    <w:tmpl w:val="47141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1708CF"/>
    <w:multiLevelType w:val="hybridMultilevel"/>
    <w:tmpl w:val="380A4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B5D3F3E"/>
    <w:multiLevelType w:val="hybridMultilevel"/>
    <w:tmpl w:val="E9FE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265ED"/>
    <w:multiLevelType w:val="multilevel"/>
    <w:tmpl w:val="E0C8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E5615EB"/>
    <w:multiLevelType w:val="hybridMultilevel"/>
    <w:tmpl w:val="554E0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01138B"/>
    <w:multiLevelType w:val="hybridMultilevel"/>
    <w:tmpl w:val="04688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8523B1"/>
    <w:multiLevelType w:val="hybridMultilevel"/>
    <w:tmpl w:val="E87ED3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73913FE3"/>
    <w:multiLevelType w:val="hybridMultilevel"/>
    <w:tmpl w:val="455C6F0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34"/>
  </w:num>
  <w:num w:numId="14">
    <w:abstractNumId w:val="29"/>
  </w:num>
  <w:num w:numId="15">
    <w:abstractNumId w:val="14"/>
  </w:num>
  <w:num w:numId="16">
    <w:abstractNumId w:val="22"/>
  </w:num>
  <w:num w:numId="17">
    <w:abstractNumId w:val="25"/>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7"/>
  </w:num>
  <w:num w:numId="22">
    <w:abstractNumId w:val="26"/>
  </w:num>
  <w:num w:numId="23">
    <w:abstractNumId w:val="18"/>
  </w:num>
  <w:num w:numId="24">
    <w:abstractNumId w:val="13"/>
  </w:num>
  <w:num w:numId="25">
    <w:abstractNumId w:val="20"/>
  </w:num>
  <w:num w:numId="26">
    <w:abstractNumId w:val="23"/>
  </w:num>
  <w:num w:numId="27">
    <w:abstractNumId w:val="19"/>
  </w:num>
  <w:num w:numId="28">
    <w:abstractNumId w:val="16"/>
  </w:num>
  <w:num w:numId="29">
    <w:abstractNumId w:val="33"/>
  </w:num>
  <w:num w:numId="30">
    <w:abstractNumId w:val="24"/>
  </w:num>
  <w:num w:numId="31">
    <w:abstractNumId w:val="31"/>
  </w:num>
  <w:num w:numId="32">
    <w:abstractNumId w:val="10"/>
  </w:num>
  <w:num w:numId="33">
    <w:abstractNumId w:val="32"/>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2A02"/>
    <w:rsid w:val="000043C4"/>
    <w:rsid w:val="00004F01"/>
    <w:rsid w:val="000116B2"/>
    <w:rsid w:val="00011967"/>
    <w:rsid w:val="00012AEB"/>
    <w:rsid w:val="000161E8"/>
    <w:rsid w:val="00017F72"/>
    <w:rsid w:val="000204C7"/>
    <w:rsid w:val="00022010"/>
    <w:rsid w:val="00022BFE"/>
    <w:rsid w:val="00023F52"/>
    <w:rsid w:val="00024464"/>
    <w:rsid w:val="000245E3"/>
    <w:rsid w:val="0002476A"/>
    <w:rsid w:val="00026149"/>
    <w:rsid w:val="00027899"/>
    <w:rsid w:val="00027B5A"/>
    <w:rsid w:val="00031064"/>
    <w:rsid w:val="0003161B"/>
    <w:rsid w:val="0003185F"/>
    <w:rsid w:val="00031FC3"/>
    <w:rsid w:val="00031FC6"/>
    <w:rsid w:val="00032C1E"/>
    <w:rsid w:val="0003300B"/>
    <w:rsid w:val="00035628"/>
    <w:rsid w:val="000357CA"/>
    <w:rsid w:val="00035A92"/>
    <w:rsid w:val="00035CA8"/>
    <w:rsid w:val="00035F04"/>
    <w:rsid w:val="00036CA1"/>
    <w:rsid w:val="00043DF8"/>
    <w:rsid w:val="00044453"/>
    <w:rsid w:val="00044565"/>
    <w:rsid w:val="000451C5"/>
    <w:rsid w:val="0004603E"/>
    <w:rsid w:val="00046899"/>
    <w:rsid w:val="00047E3E"/>
    <w:rsid w:val="000518AA"/>
    <w:rsid w:val="00051ED8"/>
    <w:rsid w:val="00053E62"/>
    <w:rsid w:val="00056828"/>
    <w:rsid w:val="00057E29"/>
    <w:rsid w:val="00060CD3"/>
    <w:rsid w:val="00060CE4"/>
    <w:rsid w:val="00061775"/>
    <w:rsid w:val="0006178F"/>
    <w:rsid w:val="00061845"/>
    <w:rsid w:val="00061B37"/>
    <w:rsid w:val="00061C6C"/>
    <w:rsid w:val="000620FD"/>
    <w:rsid w:val="000634B1"/>
    <w:rsid w:val="00066D3C"/>
    <w:rsid w:val="00066D83"/>
    <w:rsid w:val="000670CF"/>
    <w:rsid w:val="0006719A"/>
    <w:rsid w:val="0006773B"/>
    <w:rsid w:val="00067FB3"/>
    <w:rsid w:val="00067FD4"/>
    <w:rsid w:val="00070504"/>
    <w:rsid w:val="00070D1B"/>
    <w:rsid w:val="00072C8A"/>
    <w:rsid w:val="00072E1F"/>
    <w:rsid w:val="00073002"/>
    <w:rsid w:val="00073D42"/>
    <w:rsid w:val="00074874"/>
    <w:rsid w:val="00075338"/>
    <w:rsid w:val="00075389"/>
    <w:rsid w:val="00075F3E"/>
    <w:rsid w:val="00076459"/>
    <w:rsid w:val="0007671C"/>
    <w:rsid w:val="0007671E"/>
    <w:rsid w:val="00077100"/>
    <w:rsid w:val="0007735F"/>
    <w:rsid w:val="000803B0"/>
    <w:rsid w:val="00080ECB"/>
    <w:rsid w:val="00081136"/>
    <w:rsid w:val="000825DF"/>
    <w:rsid w:val="000831B8"/>
    <w:rsid w:val="00083B49"/>
    <w:rsid w:val="00084074"/>
    <w:rsid w:val="0008531E"/>
    <w:rsid w:val="00085ECE"/>
    <w:rsid w:val="0008729C"/>
    <w:rsid w:val="0008764E"/>
    <w:rsid w:val="00087BEC"/>
    <w:rsid w:val="000906C3"/>
    <w:rsid w:val="000907DA"/>
    <w:rsid w:val="00090BC2"/>
    <w:rsid w:val="00091139"/>
    <w:rsid w:val="000916BB"/>
    <w:rsid w:val="00091F70"/>
    <w:rsid w:val="00093529"/>
    <w:rsid w:val="0009419A"/>
    <w:rsid w:val="0009419B"/>
    <w:rsid w:val="000942E0"/>
    <w:rsid w:val="00096632"/>
    <w:rsid w:val="00096ADC"/>
    <w:rsid w:val="00096BAB"/>
    <w:rsid w:val="00096FE3"/>
    <w:rsid w:val="0009755A"/>
    <w:rsid w:val="000A0B94"/>
    <w:rsid w:val="000A2579"/>
    <w:rsid w:val="000A32D4"/>
    <w:rsid w:val="000A3328"/>
    <w:rsid w:val="000A3869"/>
    <w:rsid w:val="000A3AF5"/>
    <w:rsid w:val="000A3AFF"/>
    <w:rsid w:val="000A4E45"/>
    <w:rsid w:val="000A526E"/>
    <w:rsid w:val="000A64C7"/>
    <w:rsid w:val="000A6604"/>
    <w:rsid w:val="000A68E3"/>
    <w:rsid w:val="000A77DE"/>
    <w:rsid w:val="000A7C39"/>
    <w:rsid w:val="000A7EA4"/>
    <w:rsid w:val="000A7EB6"/>
    <w:rsid w:val="000B013B"/>
    <w:rsid w:val="000B1525"/>
    <w:rsid w:val="000B2B4C"/>
    <w:rsid w:val="000B3461"/>
    <w:rsid w:val="000B45BD"/>
    <w:rsid w:val="000B5D24"/>
    <w:rsid w:val="000B5E6C"/>
    <w:rsid w:val="000B7A3C"/>
    <w:rsid w:val="000B7A4F"/>
    <w:rsid w:val="000C0482"/>
    <w:rsid w:val="000C0752"/>
    <w:rsid w:val="000C0905"/>
    <w:rsid w:val="000C20FC"/>
    <w:rsid w:val="000C214A"/>
    <w:rsid w:val="000C265E"/>
    <w:rsid w:val="000C3ACA"/>
    <w:rsid w:val="000C45E2"/>
    <w:rsid w:val="000C50CD"/>
    <w:rsid w:val="000C57EA"/>
    <w:rsid w:val="000C666E"/>
    <w:rsid w:val="000C6A91"/>
    <w:rsid w:val="000D0182"/>
    <w:rsid w:val="000D734A"/>
    <w:rsid w:val="000E1CA1"/>
    <w:rsid w:val="000E1DFB"/>
    <w:rsid w:val="000E1F9B"/>
    <w:rsid w:val="000E5032"/>
    <w:rsid w:val="000E6121"/>
    <w:rsid w:val="000E640E"/>
    <w:rsid w:val="000E6B9A"/>
    <w:rsid w:val="000E6CB6"/>
    <w:rsid w:val="000F04AF"/>
    <w:rsid w:val="000F0A25"/>
    <w:rsid w:val="000F0EFD"/>
    <w:rsid w:val="000F3A3D"/>
    <w:rsid w:val="000F421A"/>
    <w:rsid w:val="000F4C2E"/>
    <w:rsid w:val="000F50DB"/>
    <w:rsid w:val="000F79C7"/>
    <w:rsid w:val="00100BCA"/>
    <w:rsid w:val="00101E3D"/>
    <w:rsid w:val="00102442"/>
    <w:rsid w:val="00102FB9"/>
    <w:rsid w:val="00104624"/>
    <w:rsid w:val="001048FD"/>
    <w:rsid w:val="00105DC0"/>
    <w:rsid w:val="001062D4"/>
    <w:rsid w:val="00106EFD"/>
    <w:rsid w:val="00106FF7"/>
    <w:rsid w:val="001075F0"/>
    <w:rsid w:val="001105E4"/>
    <w:rsid w:val="00110971"/>
    <w:rsid w:val="00110B76"/>
    <w:rsid w:val="00111C8B"/>
    <w:rsid w:val="00112002"/>
    <w:rsid w:val="00112699"/>
    <w:rsid w:val="00112F30"/>
    <w:rsid w:val="00114CA6"/>
    <w:rsid w:val="00115066"/>
    <w:rsid w:val="001153EB"/>
    <w:rsid w:val="001162C9"/>
    <w:rsid w:val="00117CAF"/>
    <w:rsid w:val="00122C6E"/>
    <w:rsid w:val="00123B67"/>
    <w:rsid w:val="00123DFF"/>
    <w:rsid w:val="00125428"/>
    <w:rsid w:val="0012585F"/>
    <w:rsid w:val="00125ED6"/>
    <w:rsid w:val="00125EDF"/>
    <w:rsid w:val="00125FCA"/>
    <w:rsid w:val="00126214"/>
    <w:rsid w:val="0012653E"/>
    <w:rsid w:val="00132227"/>
    <w:rsid w:val="00132CEA"/>
    <w:rsid w:val="001338F6"/>
    <w:rsid w:val="0013404D"/>
    <w:rsid w:val="00134585"/>
    <w:rsid w:val="00134B11"/>
    <w:rsid w:val="00134B79"/>
    <w:rsid w:val="00135B76"/>
    <w:rsid w:val="00135EA7"/>
    <w:rsid w:val="0013605A"/>
    <w:rsid w:val="001414E7"/>
    <w:rsid w:val="00141F8B"/>
    <w:rsid w:val="001420F3"/>
    <w:rsid w:val="0014372F"/>
    <w:rsid w:val="0014389C"/>
    <w:rsid w:val="001438D9"/>
    <w:rsid w:val="00144738"/>
    <w:rsid w:val="0014489D"/>
    <w:rsid w:val="00144B6F"/>
    <w:rsid w:val="00145923"/>
    <w:rsid w:val="001460FB"/>
    <w:rsid w:val="00150B00"/>
    <w:rsid w:val="00151CD8"/>
    <w:rsid w:val="00155AAF"/>
    <w:rsid w:val="00155D8F"/>
    <w:rsid w:val="00156045"/>
    <w:rsid w:val="00156205"/>
    <w:rsid w:val="0016089C"/>
    <w:rsid w:val="00160A20"/>
    <w:rsid w:val="00160AC1"/>
    <w:rsid w:val="00161DF7"/>
    <w:rsid w:val="00161E9E"/>
    <w:rsid w:val="0016267E"/>
    <w:rsid w:val="0016294A"/>
    <w:rsid w:val="00162952"/>
    <w:rsid w:val="00162A99"/>
    <w:rsid w:val="00163BA8"/>
    <w:rsid w:val="00164969"/>
    <w:rsid w:val="00165B3F"/>
    <w:rsid w:val="001664F7"/>
    <w:rsid w:val="00166581"/>
    <w:rsid w:val="001703C2"/>
    <w:rsid w:val="0017151A"/>
    <w:rsid w:val="00171C07"/>
    <w:rsid w:val="001728FD"/>
    <w:rsid w:val="00172D3C"/>
    <w:rsid w:val="00172F68"/>
    <w:rsid w:val="00173F87"/>
    <w:rsid w:val="00174EFD"/>
    <w:rsid w:val="00175A92"/>
    <w:rsid w:val="00175F28"/>
    <w:rsid w:val="001763BE"/>
    <w:rsid w:val="00176F2C"/>
    <w:rsid w:val="0017732A"/>
    <w:rsid w:val="0017755E"/>
    <w:rsid w:val="00177B00"/>
    <w:rsid w:val="00177DEF"/>
    <w:rsid w:val="00180753"/>
    <w:rsid w:val="00184182"/>
    <w:rsid w:val="00184CFB"/>
    <w:rsid w:val="001859B2"/>
    <w:rsid w:val="00186F79"/>
    <w:rsid w:val="001870AD"/>
    <w:rsid w:val="001871CE"/>
    <w:rsid w:val="00190078"/>
    <w:rsid w:val="00190AEC"/>
    <w:rsid w:val="0019375E"/>
    <w:rsid w:val="00193AF0"/>
    <w:rsid w:val="00194176"/>
    <w:rsid w:val="00194AA8"/>
    <w:rsid w:val="00194CDA"/>
    <w:rsid w:val="001961F6"/>
    <w:rsid w:val="00196757"/>
    <w:rsid w:val="00197383"/>
    <w:rsid w:val="00197545"/>
    <w:rsid w:val="00197A7A"/>
    <w:rsid w:val="001A0074"/>
    <w:rsid w:val="001A0D18"/>
    <w:rsid w:val="001A0F7B"/>
    <w:rsid w:val="001A1131"/>
    <w:rsid w:val="001A3741"/>
    <w:rsid w:val="001A53F5"/>
    <w:rsid w:val="001A6644"/>
    <w:rsid w:val="001A6827"/>
    <w:rsid w:val="001A6828"/>
    <w:rsid w:val="001A6F81"/>
    <w:rsid w:val="001A7F28"/>
    <w:rsid w:val="001B0567"/>
    <w:rsid w:val="001B0976"/>
    <w:rsid w:val="001B0B82"/>
    <w:rsid w:val="001B104C"/>
    <w:rsid w:val="001B165C"/>
    <w:rsid w:val="001B5AF8"/>
    <w:rsid w:val="001B6520"/>
    <w:rsid w:val="001B6936"/>
    <w:rsid w:val="001B6B2A"/>
    <w:rsid w:val="001B75E2"/>
    <w:rsid w:val="001B7DB9"/>
    <w:rsid w:val="001C1F9F"/>
    <w:rsid w:val="001C2C82"/>
    <w:rsid w:val="001C3493"/>
    <w:rsid w:val="001C3C19"/>
    <w:rsid w:val="001C4867"/>
    <w:rsid w:val="001C5A25"/>
    <w:rsid w:val="001C61C3"/>
    <w:rsid w:val="001C7A55"/>
    <w:rsid w:val="001C7F75"/>
    <w:rsid w:val="001D0384"/>
    <w:rsid w:val="001D0B01"/>
    <w:rsid w:val="001D2011"/>
    <w:rsid w:val="001D20E3"/>
    <w:rsid w:val="001D285F"/>
    <w:rsid w:val="001D4882"/>
    <w:rsid w:val="001D5457"/>
    <w:rsid w:val="001D606F"/>
    <w:rsid w:val="001D6ECF"/>
    <w:rsid w:val="001D759E"/>
    <w:rsid w:val="001D78ED"/>
    <w:rsid w:val="001E04AE"/>
    <w:rsid w:val="001E07B5"/>
    <w:rsid w:val="001E1072"/>
    <w:rsid w:val="001E1C24"/>
    <w:rsid w:val="001E2A29"/>
    <w:rsid w:val="001E3EA8"/>
    <w:rsid w:val="001E4FF9"/>
    <w:rsid w:val="001E5B8D"/>
    <w:rsid w:val="001E5D7F"/>
    <w:rsid w:val="001E5F46"/>
    <w:rsid w:val="001E6702"/>
    <w:rsid w:val="001E763D"/>
    <w:rsid w:val="001E7D42"/>
    <w:rsid w:val="001F0EA8"/>
    <w:rsid w:val="001F12C7"/>
    <w:rsid w:val="001F1BE7"/>
    <w:rsid w:val="001F21A9"/>
    <w:rsid w:val="001F2361"/>
    <w:rsid w:val="001F3C7D"/>
    <w:rsid w:val="001F5674"/>
    <w:rsid w:val="001F5909"/>
    <w:rsid w:val="001F6123"/>
    <w:rsid w:val="001F68DE"/>
    <w:rsid w:val="001F71E8"/>
    <w:rsid w:val="001F7A14"/>
    <w:rsid w:val="00202AD9"/>
    <w:rsid w:val="0020501B"/>
    <w:rsid w:val="00205644"/>
    <w:rsid w:val="00205CCE"/>
    <w:rsid w:val="00206330"/>
    <w:rsid w:val="00210F10"/>
    <w:rsid w:val="00212C6C"/>
    <w:rsid w:val="00212E96"/>
    <w:rsid w:val="002137A1"/>
    <w:rsid w:val="00214170"/>
    <w:rsid w:val="002146C2"/>
    <w:rsid w:val="00217B66"/>
    <w:rsid w:val="0022066D"/>
    <w:rsid w:val="002209D7"/>
    <w:rsid w:val="00221262"/>
    <w:rsid w:val="00221D81"/>
    <w:rsid w:val="002228FF"/>
    <w:rsid w:val="00223C84"/>
    <w:rsid w:val="00224741"/>
    <w:rsid w:val="00224CD2"/>
    <w:rsid w:val="00224EEE"/>
    <w:rsid w:val="00225B4A"/>
    <w:rsid w:val="00226B56"/>
    <w:rsid w:val="00226B59"/>
    <w:rsid w:val="002310E9"/>
    <w:rsid w:val="002323D0"/>
    <w:rsid w:val="00232FF7"/>
    <w:rsid w:val="0023315D"/>
    <w:rsid w:val="00233524"/>
    <w:rsid w:val="00233956"/>
    <w:rsid w:val="00233C4F"/>
    <w:rsid w:val="00234115"/>
    <w:rsid w:val="002346CD"/>
    <w:rsid w:val="00235072"/>
    <w:rsid w:val="00235DD9"/>
    <w:rsid w:val="00236F35"/>
    <w:rsid w:val="00236F9D"/>
    <w:rsid w:val="00240AEF"/>
    <w:rsid w:val="002421F6"/>
    <w:rsid w:val="00243255"/>
    <w:rsid w:val="0024397D"/>
    <w:rsid w:val="00243CAA"/>
    <w:rsid w:val="00245646"/>
    <w:rsid w:val="00246AA2"/>
    <w:rsid w:val="00247E65"/>
    <w:rsid w:val="00251092"/>
    <w:rsid w:val="00254774"/>
    <w:rsid w:val="00255773"/>
    <w:rsid w:val="0025577D"/>
    <w:rsid w:val="00255A4D"/>
    <w:rsid w:val="00255CB4"/>
    <w:rsid w:val="00256481"/>
    <w:rsid w:val="00260978"/>
    <w:rsid w:val="00262251"/>
    <w:rsid w:val="00263CA8"/>
    <w:rsid w:val="00263E78"/>
    <w:rsid w:val="002643F3"/>
    <w:rsid w:val="0026448F"/>
    <w:rsid w:val="00264D83"/>
    <w:rsid w:val="00264DCA"/>
    <w:rsid w:val="0026535F"/>
    <w:rsid w:val="00265702"/>
    <w:rsid w:val="00265B92"/>
    <w:rsid w:val="002660BC"/>
    <w:rsid w:val="00267FE2"/>
    <w:rsid w:val="002704DC"/>
    <w:rsid w:val="002707F7"/>
    <w:rsid w:val="00270B46"/>
    <w:rsid w:val="002721FA"/>
    <w:rsid w:val="002728E4"/>
    <w:rsid w:val="00272E1D"/>
    <w:rsid w:val="002756BF"/>
    <w:rsid w:val="00275F5E"/>
    <w:rsid w:val="00276994"/>
    <w:rsid w:val="002769B1"/>
    <w:rsid w:val="00277A52"/>
    <w:rsid w:val="002820AA"/>
    <w:rsid w:val="002826D8"/>
    <w:rsid w:val="00283496"/>
    <w:rsid w:val="00284E5C"/>
    <w:rsid w:val="002867C7"/>
    <w:rsid w:val="00287443"/>
    <w:rsid w:val="002931ED"/>
    <w:rsid w:val="00293EC8"/>
    <w:rsid w:val="00294383"/>
    <w:rsid w:val="00294AA0"/>
    <w:rsid w:val="00294B1B"/>
    <w:rsid w:val="00294CA9"/>
    <w:rsid w:val="0029523A"/>
    <w:rsid w:val="0029541C"/>
    <w:rsid w:val="0029541E"/>
    <w:rsid w:val="00295998"/>
    <w:rsid w:val="00296E8B"/>
    <w:rsid w:val="002A0A98"/>
    <w:rsid w:val="002A1255"/>
    <w:rsid w:val="002A1C64"/>
    <w:rsid w:val="002A2068"/>
    <w:rsid w:val="002A206F"/>
    <w:rsid w:val="002A2980"/>
    <w:rsid w:val="002A4196"/>
    <w:rsid w:val="002A4896"/>
    <w:rsid w:val="002A49B8"/>
    <w:rsid w:val="002A4E8C"/>
    <w:rsid w:val="002A5352"/>
    <w:rsid w:val="002A5489"/>
    <w:rsid w:val="002A5D07"/>
    <w:rsid w:val="002A5DBC"/>
    <w:rsid w:val="002A6136"/>
    <w:rsid w:val="002B0035"/>
    <w:rsid w:val="002B2457"/>
    <w:rsid w:val="002B2F4E"/>
    <w:rsid w:val="002B3F22"/>
    <w:rsid w:val="002B4000"/>
    <w:rsid w:val="002B4387"/>
    <w:rsid w:val="002B4777"/>
    <w:rsid w:val="002B4BB8"/>
    <w:rsid w:val="002B524F"/>
    <w:rsid w:val="002B570A"/>
    <w:rsid w:val="002B59AC"/>
    <w:rsid w:val="002B5E03"/>
    <w:rsid w:val="002B601A"/>
    <w:rsid w:val="002B6F3F"/>
    <w:rsid w:val="002B743D"/>
    <w:rsid w:val="002C3395"/>
    <w:rsid w:val="002C35A0"/>
    <w:rsid w:val="002C44B2"/>
    <w:rsid w:val="002C547E"/>
    <w:rsid w:val="002C5F73"/>
    <w:rsid w:val="002C68A7"/>
    <w:rsid w:val="002C7380"/>
    <w:rsid w:val="002D0264"/>
    <w:rsid w:val="002D177E"/>
    <w:rsid w:val="002D18F4"/>
    <w:rsid w:val="002D1B12"/>
    <w:rsid w:val="002D1EA4"/>
    <w:rsid w:val="002D34A9"/>
    <w:rsid w:val="002E250C"/>
    <w:rsid w:val="002E35A6"/>
    <w:rsid w:val="002E387C"/>
    <w:rsid w:val="002E65ED"/>
    <w:rsid w:val="002E675D"/>
    <w:rsid w:val="002E7025"/>
    <w:rsid w:val="002E7287"/>
    <w:rsid w:val="002E75CF"/>
    <w:rsid w:val="002F3518"/>
    <w:rsid w:val="002F3BE8"/>
    <w:rsid w:val="002F4183"/>
    <w:rsid w:val="002F5987"/>
    <w:rsid w:val="002F5D01"/>
    <w:rsid w:val="002F7A63"/>
    <w:rsid w:val="0030038D"/>
    <w:rsid w:val="00300BAE"/>
    <w:rsid w:val="00302737"/>
    <w:rsid w:val="00304450"/>
    <w:rsid w:val="003045F6"/>
    <w:rsid w:val="003056D6"/>
    <w:rsid w:val="0030623B"/>
    <w:rsid w:val="00306E0A"/>
    <w:rsid w:val="00310AF5"/>
    <w:rsid w:val="003111F3"/>
    <w:rsid w:val="00312042"/>
    <w:rsid w:val="00314B0B"/>
    <w:rsid w:val="00315202"/>
    <w:rsid w:val="00315E87"/>
    <w:rsid w:val="00315F4C"/>
    <w:rsid w:val="0031640D"/>
    <w:rsid w:val="00316631"/>
    <w:rsid w:val="00316EE5"/>
    <w:rsid w:val="003173DC"/>
    <w:rsid w:val="0032078D"/>
    <w:rsid w:val="00321093"/>
    <w:rsid w:val="003212D5"/>
    <w:rsid w:val="00321368"/>
    <w:rsid w:val="00323C6D"/>
    <w:rsid w:val="0032440F"/>
    <w:rsid w:val="0032477D"/>
    <w:rsid w:val="003262D2"/>
    <w:rsid w:val="0032731B"/>
    <w:rsid w:val="00327499"/>
    <w:rsid w:val="00327DDD"/>
    <w:rsid w:val="0033195A"/>
    <w:rsid w:val="00332A82"/>
    <w:rsid w:val="00332B04"/>
    <w:rsid w:val="00333971"/>
    <w:rsid w:val="003343A2"/>
    <w:rsid w:val="003378C7"/>
    <w:rsid w:val="00337E73"/>
    <w:rsid w:val="003407CE"/>
    <w:rsid w:val="00340D9C"/>
    <w:rsid w:val="00340E3D"/>
    <w:rsid w:val="0034130D"/>
    <w:rsid w:val="00341CE2"/>
    <w:rsid w:val="0034477A"/>
    <w:rsid w:val="00344D60"/>
    <w:rsid w:val="0034516D"/>
    <w:rsid w:val="00346C40"/>
    <w:rsid w:val="00347AE0"/>
    <w:rsid w:val="00350294"/>
    <w:rsid w:val="003504FE"/>
    <w:rsid w:val="003514AE"/>
    <w:rsid w:val="00351CEF"/>
    <w:rsid w:val="003521B8"/>
    <w:rsid w:val="00352316"/>
    <w:rsid w:val="0035316E"/>
    <w:rsid w:val="003531CB"/>
    <w:rsid w:val="00354514"/>
    <w:rsid w:val="00354D12"/>
    <w:rsid w:val="003550DA"/>
    <w:rsid w:val="003553D6"/>
    <w:rsid w:val="003558E7"/>
    <w:rsid w:val="00355E4F"/>
    <w:rsid w:val="003564D1"/>
    <w:rsid w:val="00357C5C"/>
    <w:rsid w:val="003601E8"/>
    <w:rsid w:val="00361146"/>
    <w:rsid w:val="00361CC3"/>
    <w:rsid w:val="00362163"/>
    <w:rsid w:val="003622B9"/>
    <w:rsid w:val="00362486"/>
    <w:rsid w:val="0036281D"/>
    <w:rsid w:val="003655EA"/>
    <w:rsid w:val="00365CE8"/>
    <w:rsid w:val="00365F30"/>
    <w:rsid w:val="0036684C"/>
    <w:rsid w:val="0037043A"/>
    <w:rsid w:val="0037146A"/>
    <w:rsid w:val="00371AE2"/>
    <w:rsid w:val="0037574E"/>
    <w:rsid w:val="00375820"/>
    <w:rsid w:val="00376799"/>
    <w:rsid w:val="00376812"/>
    <w:rsid w:val="003769A0"/>
    <w:rsid w:val="003778DA"/>
    <w:rsid w:val="00380C4B"/>
    <w:rsid w:val="003813BF"/>
    <w:rsid w:val="003814EF"/>
    <w:rsid w:val="00383004"/>
    <w:rsid w:val="00383267"/>
    <w:rsid w:val="00383DA8"/>
    <w:rsid w:val="00384469"/>
    <w:rsid w:val="00385F58"/>
    <w:rsid w:val="0039057C"/>
    <w:rsid w:val="00390E14"/>
    <w:rsid w:val="003924E4"/>
    <w:rsid w:val="0039289B"/>
    <w:rsid w:val="00393270"/>
    <w:rsid w:val="00393D1A"/>
    <w:rsid w:val="00394DF1"/>
    <w:rsid w:val="00394F4A"/>
    <w:rsid w:val="003974F9"/>
    <w:rsid w:val="003A05C5"/>
    <w:rsid w:val="003A0AF5"/>
    <w:rsid w:val="003A13CA"/>
    <w:rsid w:val="003A1AB1"/>
    <w:rsid w:val="003A231A"/>
    <w:rsid w:val="003A3022"/>
    <w:rsid w:val="003A35A7"/>
    <w:rsid w:val="003A3BED"/>
    <w:rsid w:val="003A3DFE"/>
    <w:rsid w:val="003A4F9E"/>
    <w:rsid w:val="003A683D"/>
    <w:rsid w:val="003A7DA4"/>
    <w:rsid w:val="003B1635"/>
    <w:rsid w:val="003B2D3A"/>
    <w:rsid w:val="003B3032"/>
    <w:rsid w:val="003B3D44"/>
    <w:rsid w:val="003B441D"/>
    <w:rsid w:val="003B47FF"/>
    <w:rsid w:val="003B5D48"/>
    <w:rsid w:val="003B66A4"/>
    <w:rsid w:val="003B77AF"/>
    <w:rsid w:val="003C0FDC"/>
    <w:rsid w:val="003C1628"/>
    <w:rsid w:val="003C170B"/>
    <w:rsid w:val="003C1968"/>
    <w:rsid w:val="003C276D"/>
    <w:rsid w:val="003C311E"/>
    <w:rsid w:val="003C3CA9"/>
    <w:rsid w:val="003D0515"/>
    <w:rsid w:val="003D1486"/>
    <w:rsid w:val="003D20C4"/>
    <w:rsid w:val="003D2D3C"/>
    <w:rsid w:val="003D45C0"/>
    <w:rsid w:val="003D56FB"/>
    <w:rsid w:val="003D6CD4"/>
    <w:rsid w:val="003D6FCF"/>
    <w:rsid w:val="003D72A1"/>
    <w:rsid w:val="003E0485"/>
    <w:rsid w:val="003E22CB"/>
    <w:rsid w:val="003E24D0"/>
    <w:rsid w:val="003E258F"/>
    <w:rsid w:val="003E284D"/>
    <w:rsid w:val="003E33F9"/>
    <w:rsid w:val="003E3F93"/>
    <w:rsid w:val="003E4568"/>
    <w:rsid w:val="003E57C0"/>
    <w:rsid w:val="003E67B1"/>
    <w:rsid w:val="003E7057"/>
    <w:rsid w:val="003F38FB"/>
    <w:rsid w:val="003F3CD3"/>
    <w:rsid w:val="003F5F7A"/>
    <w:rsid w:val="003F66D6"/>
    <w:rsid w:val="004000E2"/>
    <w:rsid w:val="00400274"/>
    <w:rsid w:val="00400586"/>
    <w:rsid w:val="00400B9A"/>
    <w:rsid w:val="00403D51"/>
    <w:rsid w:val="00407683"/>
    <w:rsid w:val="00413518"/>
    <w:rsid w:val="00414E91"/>
    <w:rsid w:val="00414E9D"/>
    <w:rsid w:val="00415BA6"/>
    <w:rsid w:val="00415F8A"/>
    <w:rsid w:val="004169C2"/>
    <w:rsid w:val="00416FB6"/>
    <w:rsid w:val="00417A3C"/>
    <w:rsid w:val="004211E6"/>
    <w:rsid w:val="004216FD"/>
    <w:rsid w:val="00423F3B"/>
    <w:rsid w:val="00425815"/>
    <w:rsid w:val="00425D33"/>
    <w:rsid w:val="004302D9"/>
    <w:rsid w:val="0043063F"/>
    <w:rsid w:val="004309C9"/>
    <w:rsid w:val="0043204C"/>
    <w:rsid w:val="00432796"/>
    <w:rsid w:val="00432EB4"/>
    <w:rsid w:val="00432FD3"/>
    <w:rsid w:val="004333AF"/>
    <w:rsid w:val="00434057"/>
    <w:rsid w:val="004340B1"/>
    <w:rsid w:val="00436166"/>
    <w:rsid w:val="0044241B"/>
    <w:rsid w:val="00443A29"/>
    <w:rsid w:val="004441CA"/>
    <w:rsid w:val="004448CA"/>
    <w:rsid w:val="00444933"/>
    <w:rsid w:val="00444BE8"/>
    <w:rsid w:val="004468BC"/>
    <w:rsid w:val="00447517"/>
    <w:rsid w:val="00450760"/>
    <w:rsid w:val="00451B1C"/>
    <w:rsid w:val="0045304E"/>
    <w:rsid w:val="0045336D"/>
    <w:rsid w:val="00453780"/>
    <w:rsid w:val="0045398A"/>
    <w:rsid w:val="00453A5D"/>
    <w:rsid w:val="00455495"/>
    <w:rsid w:val="004560ED"/>
    <w:rsid w:val="00456B13"/>
    <w:rsid w:val="00457CB4"/>
    <w:rsid w:val="004618A9"/>
    <w:rsid w:val="00461BC9"/>
    <w:rsid w:val="004628D1"/>
    <w:rsid w:val="0046519F"/>
    <w:rsid w:val="004657FC"/>
    <w:rsid w:val="0046678C"/>
    <w:rsid w:val="004702B9"/>
    <w:rsid w:val="0047093C"/>
    <w:rsid w:val="00470BB5"/>
    <w:rsid w:val="004713D1"/>
    <w:rsid w:val="004718FE"/>
    <w:rsid w:val="00472215"/>
    <w:rsid w:val="00474C83"/>
    <w:rsid w:val="00475781"/>
    <w:rsid w:val="004759DB"/>
    <w:rsid w:val="00475E95"/>
    <w:rsid w:val="004777AA"/>
    <w:rsid w:val="0048057D"/>
    <w:rsid w:val="004829FE"/>
    <w:rsid w:val="004839BA"/>
    <w:rsid w:val="00483E66"/>
    <w:rsid w:val="0048572B"/>
    <w:rsid w:val="00486E6B"/>
    <w:rsid w:val="00487807"/>
    <w:rsid w:val="00490153"/>
    <w:rsid w:val="00490E8F"/>
    <w:rsid w:val="00491A08"/>
    <w:rsid w:val="00491F7D"/>
    <w:rsid w:val="00492522"/>
    <w:rsid w:val="00494561"/>
    <w:rsid w:val="004A1D57"/>
    <w:rsid w:val="004A2076"/>
    <w:rsid w:val="004A2462"/>
    <w:rsid w:val="004A2870"/>
    <w:rsid w:val="004A2A46"/>
    <w:rsid w:val="004A5050"/>
    <w:rsid w:val="004A5D61"/>
    <w:rsid w:val="004A7384"/>
    <w:rsid w:val="004B2719"/>
    <w:rsid w:val="004B35BC"/>
    <w:rsid w:val="004B50AE"/>
    <w:rsid w:val="004B5288"/>
    <w:rsid w:val="004B5691"/>
    <w:rsid w:val="004B7342"/>
    <w:rsid w:val="004B7869"/>
    <w:rsid w:val="004C0183"/>
    <w:rsid w:val="004C0761"/>
    <w:rsid w:val="004C0929"/>
    <w:rsid w:val="004C280F"/>
    <w:rsid w:val="004C2D44"/>
    <w:rsid w:val="004C4853"/>
    <w:rsid w:val="004C4965"/>
    <w:rsid w:val="004C4E6E"/>
    <w:rsid w:val="004C554B"/>
    <w:rsid w:val="004C753E"/>
    <w:rsid w:val="004D12DD"/>
    <w:rsid w:val="004D1847"/>
    <w:rsid w:val="004D25B7"/>
    <w:rsid w:val="004D2EF4"/>
    <w:rsid w:val="004D3675"/>
    <w:rsid w:val="004D3AE0"/>
    <w:rsid w:val="004D77EA"/>
    <w:rsid w:val="004E0272"/>
    <w:rsid w:val="004E06E9"/>
    <w:rsid w:val="004E2C11"/>
    <w:rsid w:val="004E2C3A"/>
    <w:rsid w:val="004E3BD3"/>
    <w:rsid w:val="004E3D2D"/>
    <w:rsid w:val="004E50D0"/>
    <w:rsid w:val="004E5375"/>
    <w:rsid w:val="004F0565"/>
    <w:rsid w:val="004F07E5"/>
    <w:rsid w:val="004F0D4F"/>
    <w:rsid w:val="004F0F57"/>
    <w:rsid w:val="004F2470"/>
    <w:rsid w:val="004F38B8"/>
    <w:rsid w:val="004F3C75"/>
    <w:rsid w:val="004F4014"/>
    <w:rsid w:val="004F7A38"/>
    <w:rsid w:val="004F7F44"/>
    <w:rsid w:val="00501C6A"/>
    <w:rsid w:val="005025D2"/>
    <w:rsid w:val="00502E5E"/>
    <w:rsid w:val="00503EE0"/>
    <w:rsid w:val="00504D2F"/>
    <w:rsid w:val="00504EE0"/>
    <w:rsid w:val="00505210"/>
    <w:rsid w:val="00505B84"/>
    <w:rsid w:val="005113F5"/>
    <w:rsid w:val="00511841"/>
    <w:rsid w:val="00512873"/>
    <w:rsid w:val="00512DF5"/>
    <w:rsid w:val="00513460"/>
    <w:rsid w:val="0051398E"/>
    <w:rsid w:val="0051545A"/>
    <w:rsid w:val="00515ECB"/>
    <w:rsid w:val="0051697E"/>
    <w:rsid w:val="00520E02"/>
    <w:rsid w:val="00520E90"/>
    <w:rsid w:val="00521B6A"/>
    <w:rsid w:val="0052234D"/>
    <w:rsid w:val="00523217"/>
    <w:rsid w:val="00524FC6"/>
    <w:rsid w:val="00530783"/>
    <w:rsid w:val="005307E1"/>
    <w:rsid w:val="005330F7"/>
    <w:rsid w:val="00533435"/>
    <w:rsid w:val="0053537A"/>
    <w:rsid w:val="00536B89"/>
    <w:rsid w:val="00536CE1"/>
    <w:rsid w:val="00537446"/>
    <w:rsid w:val="005401AF"/>
    <w:rsid w:val="00540586"/>
    <w:rsid w:val="00541D88"/>
    <w:rsid w:val="00542805"/>
    <w:rsid w:val="00542E35"/>
    <w:rsid w:val="00543835"/>
    <w:rsid w:val="005438C6"/>
    <w:rsid w:val="00544462"/>
    <w:rsid w:val="00546BE9"/>
    <w:rsid w:val="00550694"/>
    <w:rsid w:val="00551776"/>
    <w:rsid w:val="0055194F"/>
    <w:rsid w:val="00552158"/>
    <w:rsid w:val="0055232E"/>
    <w:rsid w:val="005535E3"/>
    <w:rsid w:val="00553643"/>
    <w:rsid w:val="005546C9"/>
    <w:rsid w:val="00554930"/>
    <w:rsid w:val="00554D8C"/>
    <w:rsid w:val="00555179"/>
    <w:rsid w:val="005555AF"/>
    <w:rsid w:val="00555841"/>
    <w:rsid w:val="005566BD"/>
    <w:rsid w:val="00556A53"/>
    <w:rsid w:val="005607C4"/>
    <w:rsid w:val="00560DD5"/>
    <w:rsid w:val="005640FE"/>
    <w:rsid w:val="0056434A"/>
    <w:rsid w:val="00564D87"/>
    <w:rsid w:val="00566AD6"/>
    <w:rsid w:val="00570B16"/>
    <w:rsid w:val="00571DC6"/>
    <w:rsid w:val="00571F71"/>
    <w:rsid w:val="005720BF"/>
    <w:rsid w:val="00572D8A"/>
    <w:rsid w:val="00572E71"/>
    <w:rsid w:val="0057365F"/>
    <w:rsid w:val="00575082"/>
    <w:rsid w:val="00575829"/>
    <w:rsid w:val="00575D4E"/>
    <w:rsid w:val="00577A52"/>
    <w:rsid w:val="005803CD"/>
    <w:rsid w:val="005816FC"/>
    <w:rsid w:val="00581869"/>
    <w:rsid w:val="005841EB"/>
    <w:rsid w:val="0058430F"/>
    <w:rsid w:val="00584916"/>
    <w:rsid w:val="00584C2C"/>
    <w:rsid w:val="00585FC7"/>
    <w:rsid w:val="00587690"/>
    <w:rsid w:val="005902D2"/>
    <w:rsid w:val="00590F4C"/>
    <w:rsid w:val="005913A4"/>
    <w:rsid w:val="00593BBA"/>
    <w:rsid w:val="00593FA5"/>
    <w:rsid w:val="005943CB"/>
    <w:rsid w:val="00594D9A"/>
    <w:rsid w:val="00596825"/>
    <w:rsid w:val="00597F2A"/>
    <w:rsid w:val="005A031D"/>
    <w:rsid w:val="005A06D4"/>
    <w:rsid w:val="005A0870"/>
    <w:rsid w:val="005A0E5F"/>
    <w:rsid w:val="005A22D2"/>
    <w:rsid w:val="005A28F5"/>
    <w:rsid w:val="005A384F"/>
    <w:rsid w:val="005A38E5"/>
    <w:rsid w:val="005A3BAB"/>
    <w:rsid w:val="005A4CE7"/>
    <w:rsid w:val="005A56A4"/>
    <w:rsid w:val="005A6341"/>
    <w:rsid w:val="005A6511"/>
    <w:rsid w:val="005A6BFA"/>
    <w:rsid w:val="005A7B5B"/>
    <w:rsid w:val="005B114E"/>
    <w:rsid w:val="005B1C08"/>
    <w:rsid w:val="005B1C1A"/>
    <w:rsid w:val="005B1EB2"/>
    <w:rsid w:val="005B20F5"/>
    <w:rsid w:val="005B27DA"/>
    <w:rsid w:val="005B2D2F"/>
    <w:rsid w:val="005B3518"/>
    <w:rsid w:val="005C021E"/>
    <w:rsid w:val="005C17AC"/>
    <w:rsid w:val="005C1A32"/>
    <w:rsid w:val="005C2AC9"/>
    <w:rsid w:val="005C2AD9"/>
    <w:rsid w:val="005C3F72"/>
    <w:rsid w:val="005C4C08"/>
    <w:rsid w:val="005C6967"/>
    <w:rsid w:val="005D0166"/>
    <w:rsid w:val="005D030E"/>
    <w:rsid w:val="005D0D3F"/>
    <w:rsid w:val="005D112C"/>
    <w:rsid w:val="005D1834"/>
    <w:rsid w:val="005D1DC9"/>
    <w:rsid w:val="005D28B7"/>
    <w:rsid w:val="005D3A3B"/>
    <w:rsid w:val="005D57FC"/>
    <w:rsid w:val="005D6D7E"/>
    <w:rsid w:val="005D74C7"/>
    <w:rsid w:val="005E0D03"/>
    <w:rsid w:val="005E24CF"/>
    <w:rsid w:val="005E3EC4"/>
    <w:rsid w:val="005E478F"/>
    <w:rsid w:val="005E5820"/>
    <w:rsid w:val="005E586C"/>
    <w:rsid w:val="005E624A"/>
    <w:rsid w:val="005E669F"/>
    <w:rsid w:val="005E68A8"/>
    <w:rsid w:val="005E6E47"/>
    <w:rsid w:val="005F1334"/>
    <w:rsid w:val="005F227D"/>
    <w:rsid w:val="005F2D52"/>
    <w:rsid w:val="005F324E"/>
    <w:rsid w:val="005F3836"/>
    <w:rsid w:val="005F4464"/>
    <w:rsid w:val="005F4B6C"/>
    <w:rsid w:val="005F4E97"/>
    <w:rsid w:val="005F4F67"/>
    <w:rsid w:val="005F69CC"/>
    <w:rsid w:val="005F6F31"/>
    <w:rsid w:val="005F7C9B"/>
    <w:rsid w:val="005F7D60"/>
    <w:rsid w:val="0060180B"/>
    <w:rsid w:val="0060218E"/>
    <w:rsid w:val="00603AC8"/>
    <w:rsid w:val="00603D0C"/>
    <w:rsid w:val="00604622"/>
    <w:rsid w:val="006053DE"/>
    <w:rsid w:val="006071DF"/>
    <w:rsid w:val="00611099"/>
    <w:rsid w:val="006113C3"/>
    <w:rsid w:val="00612231"/>
    <w:rsid w:val="00612D8D"/>
    <w:rsid w:val="00614481"/>
    <w:rsid w:val="0061448C"/>
    <w:rsid w:val="006151EC"/>
    <w:rsid w:val="00616684"/>
    <w:rsid w:val="00617974"/>
    <w:rsid w:val="006201FF"/>
    <w:rsid w:val="006211BC"/>
    <w:rsid w:val="0062186C"/>
    <w:rsid w:val="006222B0"/>
    <w:rsid w:val="00622F64"/>
    <w:rsid w:val="00623215"/>
    <w:rsid w:val="00623F1B"/>
    <w:rsid w:val="00624F53"/>
    <w:rsid w:val="00625012"/>
    <w:rsid w:val="00625B50"/>
    <w:rsid w:val="00625F02"/>
    <w:rsid w:val="00626214"/>
    <w:rsid w:val="00626273"/>
    <w:rsid w:val="0062742C"/>
    <w:rsid w:val="00627801"/>
    <w:rsid w:val="006278C0"/>
    <w:rsid w:val="006308DE"/>
    <w:rsid w:val="00631E30"/>
    <w:rsid w:val="00632401"/>
    <w:rsid w:val="00633095"/>
    <w:rsid w:val="00633253"/>
    <w:rsid w:val="006343B2"/>
    <w:rsid w:val="00634978"/>
    <w:rsid w:val="006349AE"/>
    <w:rsid w:val="00634C27"/>
    <w:rsid w:val="00634F83"/>
    <w:rsid w:val="00637636"/>
    <w:rsid w:val="00640563"/>
    <w:rsid w:val="006412D8"/>
    <w:rsid w:val="0064190F"/>
    <w:rsid w:val="006434CD"/>
    <w:rsid w:val="00644194"/>
    <w:rsid w:val="006449FF"/>
    <w:rsid w:val="00644A8B"/>
    <w:rsid w:val="00645293"/>
    <w:rsid w:val="00646852"/>
    <w:rsid w:val="00647D86"/>
    <w:rsid w:val="0065035F"/>
    <w:rsid w:val="00651F7D"/>
    <w:rsid w:val="00652006"/>
    <w:rsid w:val="0065246C"/>
    <w:rsid w:val="0065255E"/>
    <w:rsid w:val="006526D8"/>
    <w:rsid w:val="006527F0"/>
    <w:rsid w:val="00653AF1"/>
    <w:rsid w:val="00653C34"/>
    <w:rsid w:val="0065549B"/>
    <w:rsid w:val="00655D04"/>
    <w:rsid w:val="006562CA"/>
    <w:rsid w:val="00660C80"/>
    <w:rsid w:val="00662503"/>
    <w:rsid w:val="00663004"/>
    <w:rsid w:val="00664113"/>
    <w:rsid w:val="006651FC"/>
    <w:rsid w:val="00665241"/>
    <w:rsid w:val="00665277"/>
    <w:rsid w:val="006655A4"/>
    <w:rsid w:val="006658A8"/>
    <w:rsid w:val="006664DF"/>
    <w:rsid w:val="00670714"/>
    <w:rsid w:val="00670EFD"/>
    <w:rsid w:val="00671321"/>
    <w:rsid w:val="00671C60"/>
    <w:rsid w:val="00671FC1"/>
    <w:rsid w:val="00672DD1"/>
    <w:rsid w:val="00672E7A"/>
    <w:rsid w:val="00673DC6"/>
    <w:rsid w:val="00674C23"/>
    <w:rsid w:val="00674E6D"/>
    <w:rsid w:val="00674EC4"/>
    <w:rsid w:val="00677021"/>
    <w:rsid w:val="00677C85"/>
    <w:rsid w:val="00680AF7"/>
    <w:rsid w:val="00681CD4"/>
    <w:rsid w:val="00681D0A"/>
    <w:rsid w:val="00682028"/>
    <w:rsid w:val="00682068"/>
    <w:rsid w:val="00685714"/>
    <w:rsid w:val="00685DE2"/>
    <w:rsid w:val="00686749"/>
    <w:rsid w:val="00686948"/>
    <w:rsid w:val="00687186"/>
    <w:rsid w:val="00687931"/>
    <w:rsid w:val="00690F4C"/>
    <w:rsid w:val="00691EC6"/>
    <w:rsid w:val="0069273F"/>
    <w:rsid w:val="006950B9"/>
    <w:rsid w:val="006957EC"/>
    <w:rsid w:val="00695965"/>
    <w:rsid w:val="006960B5"/>
    <w:rsid w:val="0069660F"/>
    <w:rsid w:val="006969A5"/>
    <w:rsid w:val="006A1B7A"/>
    <w:rsid w:val="006A1B9F"/>
    <w:rsid w:val="006A306E"/>
    <w:rsid w:val="006A3251"/>
    <w:rsid w:val="006A423D"/>
    <w:rsid w:val="006A5CF6"/>
    <w:rsid w:val="006A7B8B"/>
    <w:rsid w:val="006B04CE"/>
    <w:rsid w:val="006B2223"/>
    <w:rsid w:val="006B3540"/>
    <w:rsid w:val="006B3C94"/>
    <w:rsid w:val="006B42E4"/>
    <w:rsid w:val="006B4576"/>
    <w:rsid w:val="006B4894"/>
    <w:rsid w:val="006B4955"/>
    <w:rsid w:val="006B4C68"/>
    <w:rsid w:val="006B5988"/>
    <w:rsid w:val="006B6485"/>
    <w:rsid w:val="006B6D17"/>
    <w:rsid w:val="006B6F42"/>
    <w:rsid w:val="006B76C7"/>
    <w:rsid w:val="006B7EAA"/>
    <w:rsid w:val="006C1182"/>
    <w:rsid w:val="006C1C1B"/>
    <w:rsid w:val="006C1E35"/>
    <w:rsid w:val="006C3518"/>
    <w:rsid w:val="006C3D6A"/>
    <w:rsid w:val="006C3FD7"/>
    <w:rsid w:val="006C44E9"/>
    <w:rsid w:val="006C46FE"/>
    <w:rsid w:val="006C4C77"/>
    <w:rsid w:val="006D07C8"/>
    <w:rsid w:val="006D0B70"/>
    <w:rsid w:val="006D12DF"/>
    <w:rsid w:val="006D34BA"/>
    <w:rsid w:val="006D3FDB"/>
    <w:rsid w:val="006D571A"/>
    <w:rsid w:val="006D658C"/>
    <w:rsid w:val="006D6791"/>
    <w:rsid w:val="006D6906"/>
    <w:rsid w:val="006D7A22"/>
    <w:rsid w:val="006E0C5F"/>
    <w:rsid w:val="006E1389"/>
    <w:rsid w:val="006E18CB"/>
    <w:rsid w:val="006E2047"/>
    <w:rsid w:val="006E282A"/>
    <w:rsid w:val="006E3482"/>
    <w:rsid w:val="006E3BC1"/>
    <w:rsid w:val="006E4DEC"/>
    <w:rsid w:val="006E4E83"/>
    <w:rsid w:val="006E51F1"/>
    <w:rsid w:val="006E59B8"/>
    <w:rsid w:val="006E5F96"/>
    <w:rsid w:val="006E71E0"/>
    <w:rsid w:val="006F0A51"/>
    <w:rsid w:val="006F18EB"/>
    <w:rsid w:val="006F3358"/>
    <w:rsid w:val="006F41B3"/>
    <w:rsid w:val="006F49D7"/>
    <w:rsid w:val="006F71B9"/>
    <w:rsid w:val="006F746C"/>
    <w:rsid w:val="006F7A4C"/>
    <w:rsid w:val="007009A0"/>
    <w:rsid w:val="00702BAF"/>
    <w:rsid w:val="00703551"/>
    <w:rsid w:val="00705007"/>
    <w:rsid w:val="00705037"/>
    <w:rsid w:val="007052ED"/>
    <w:rsid w:val="0070546E"/>
    <w:rsid w:val="007067D7"/>
    <w:rsid w:val="00706C26"/>
    <w:rsid w:val="00706F51"/>
    <w:rsid w:val="00707045"/>
    <w:rsid w:val="00707BDF"/>
    <w:rsid w:val="0071070B"/>
    <w:rsid w:val="007124E0"/>
    <w:rsid w:val="007125A8"/>
    <w:rsid w:val="00712CCF"/>
    <w:rsid w:val="00713D4D"/>
    <w:rsid w:val="007144DD"/>
    <w:rsid w:val="0071587E"/>
    <w:rsid w:val="00715B36"/>
    <w:rsid w:val="007172F1"/>
    <w:rsid w:val="00720D85"/>
    <w:rsid w:val="00720EDD"/>
    <w:rsid w:val="00721364"/>
    <w:rsid w:val="00721F00"/>
    <w:rsid w:val="00721F36"/>
    <w:rsid w:val="00722B5D"/>
    <w:rsid w:val="00725C54"/>
    <w:rsid w:val="00725EA1"/>
    <w:rsid w:val="00727740"/>
    <w:rsid w:val="007317D6"/>
    <w:rsid w:val="00731B72"/>
    <w:rsid w:val="00732495"/>
    <w:rsid w:val="00732D80"/>
    <w:rsid w:val="0073427D"/>
    <w:rsid w:val="007356F6"/>
    <w:rsid w:val="00736F43"/>
    <w:rsid w:val="00737084"/>
    <w:rsid w:val="0073788C"/>
    <w:rsid w:val="0074017C"/>
    <w:rsid w:val="00740AAD"/>
    <w:rsid w:val="00740AD4"/>
    <w:rsid w:val="007412C3"/>
    <w:rsid w:val="0074344B"/>
    <w:rsid w:val="0074379A"/>
    <w:rsid w:val="00743949"/>
    <w:rsid w:val="00743A80"/>
    <w:rsid w:val="00745E9A"/>
    <w:rsid w:val="00747FBD"/>
    <w:rsid w:val="00750EA1"/>
    <w:rsid w:val="0075161F"/>
    <w:rsid w:val="00752484"/>
    <w:rsid w:val="00752BAA"/>
    <w:rsid w:val="0075336D"/>
    <w:rsid w:val="00754950"/>
    <w:rsid w:val="007549C7"/>
    <w:rsid w:val="00756E3B"/>
    <w:rsid w:val="0075731A"/>
    <w:rsid w:val="007577DC"/>
    <w:rsid w:val="00760462"/>
    <w:rsid w:val="00760D01"/>
    <w:rsid w:val="007615FF"/>
    <w:rsid w:val="0076214F"/>
    <w:rsid w:val="007639A7"/>
    <w:rsid w:val="007649B9"/>
    <w:rsid w:val="00766599"/>
    <w:rsid w:val="00767BB1"/>
    <w:rsid w:val="00771668"/>
    <w:rsid w:val="00771F6B"/>
    <w:rsid w:val="00772015"/>
    <w:rsid w:val="007728DE"/>
    <w:rsid w:val="007739F5"/>
    <w:rsid w:val="00774330"/>
    <w:rsid w:val="00774F22"/>
    <w:rsid w:val="00780B3C"/>
    <w:rsid w:val="007827C3"/>
    <w:rsid w:val="00782F74"/>
    <w:rsid w:val="007834DB"/>
    <w:rsid w:val="00784F23"/>
    <w:rsid w:val="0078560A"/>
    <w:rsid w:val="00785AFD"/>
    <w:rsid w:val="00785BF8"/>
    <w:rsid w:val="007866CE"/>
    <w:rsid w:val="00787B65"/>
    <w:rsid w:val="00790D23"/>
    <w:rsid w:val="0079226E"/>
    <w:rsid w:val="007938BC"/>
    <w:rsid w:val="00793C28"/>
    <w:rsid w:val="00794935"/>
    <w:rsid w:val="00795DDC"/>
    <w:rsid w:val="007965E1"/>
    <w:rsid w:val="007A0398"/>
    <w:rsid w:val="007A2F0F"/>
    <w:rsid w:val="007A37C2"/>
    <w:rsid w:val="007A45CE"/>
    <w:rsid w:val="007A55B0"/>
    <w:rsid w:val="007A66C3"/>
    <w:rsid w:val="007A6C54"/>
    <w:rsid w:val="007A6E48"/>
    <w:rsid w:val="007A73B4"/>
    <w:rsid w:val="007B0AC6"/>
    <w:rsid w:val="007B0DDC"/>
    <w:rsid w:val="007B11DD"/>
    <w:rsid w:val="007B2073"/>
    <w:rsid w:val="007B262D"/>
    <w:rsid w:val="007B35C5"/>
    <w:rsid w:val="007B4A89"/>
    <w:rsid w:val="007B66B1"/>
    <w:rsid w:val="007C0902"/>
    <w:rsid w:val="007C0AF3"/>
    <w:rsid w:val="007C178C"/>
    <w:rsid w:val="007C6D62"/>
    <w:rsid w:val="007C709C"/>
    <w:rsid w:val="007D00A7"/>
    <w:rsid w:val="007D0F81"/>
    <w:rsid w:val="007D2AFF"/>
    <w:rsid w:val="007D3B8E"/>
    <w:rsid w:val="007D407D"/>
    <w:rsid w:val="007D4512"/>
    <w:rsid w:val="007D468B"/>
    <w:rsid w:val="007D5160"/>
    <w:rsid w:val="007D670D"/>
    <w:rsid w:val="007D7813"/>
    <w:rsid w:val="007D7F26"/>
    <w:rsid w:val="007E0D65"/>
    <w:rsid w:val="007E3665"/>
    <w:rsid w:val="007E4999"/>
    <w:rsid w:val="007E63D8"/>
    <w:rsid w:val="007E6BD9"/>
    <w:rsid w:val="007E7603"/>
    <w:rsid w:val="007E7D06"/>
    <w:rsid w:val="007E7D1A"/>
    <w:rsid w:val="007F1801"/>
    <w:rsid w:val="007F2E0A"/>
    <w:rsid w:val="007F4AE1"/>
    <w:rsid w:val="007F4E09"/>
    <w:rsid w:val="007F76A9"/>
    <w:rsid w:val="008005C6"/>
    <w:rsid w:val="008006C4"/>
    <w:rsid w:val="008010D7"/>
    <w:rsid w:val="008013D4"/>
    <w:rsid w:val="0080196A"/>
    <w:rsid w:val="008021E7"/>
    <w:rsid w:val="0080280D"/>
    <w:rsid w:val="00802F6D"/>
    <w:rsid w:val="008030EC"/>
    <w:rsid w:val="008032DD"/>
    <w:rsid w:val="0080435B"/>
    <w:rsid w:val="00804FD8"/>
    <w:rsid w:val="00806546"/>
    <w:rsid w:val="00812DDE"/>
    <w:rsid w:val="00813088"/>
    <w:rsid w:val="00813FDE"/>
    <w:rsid w:val="008147E7"/>
    <w:rsid w:val="00814A8E"/>
    <w:rsid w:val="00817315"/>
    <w:rsid w:val="00820D95"/>
    <w:rsid w:val="0082146C"/>
    <w:rsid w:val="008217FB"/>
    <w:rsid w:val="00822440"/>
    <w:rsid w:val="008225C9"/>
    <w:rsid w:val="00822631"/>
    <w:rsid w:val="00823554"/>
    <w:rsid w:val="00823B07"/>
    <w:rsid w:val="008245D2"/>
    <w:rsid w:val="00824CBF"/>
    <w:rsid w:val="00826653"/>
    <w:rsid w:val="00827DE9"/>
    <w:rsid w:val="00831B81"/>
    <w:rsid w:val="00833A9C"/>
    <w:rsid w:val="00833CC6"/>
    <w:rsid w:val="00834585"/>
    <w:rsid w:val="00834E11"/>
    <w:rsid w:val="00835D5C"/>
    <w:rsid w:val="0083606E"/>
    <w:rsid w:val="0083616F"/>
    <w:rsid w:val="00837C24"/>
    <w:rsid w:val="00837D8B"/>
    <w:rsid w:val="00840187"/>
    <w:rsid w:val="00840F19"/>
    <w:rsid w:val="00841A8D"/>
    <w:rsid w:val="008425D0"/>
    <w:rsid w:val="00842C15"/>
    <w:rsid w:val="0084334C"/>
    <w:rsid w:val="008434B5"/>
    <w:rsid w:val="00843642"/>
    <w:rsid w:val="00843803"/>
    <w:rsid w:val="00844A61"/>
    <w:rsid w:val="00845C9A"/>
    <w:rsid w:val="00846677"/>
    <w:rsid w:val="00847F6C"/>
    <w:rsid w:val="0085081F"/>
    <w:rsid w:val="00851368"/>
    <w:rsid w:val="008522F8"/>
    <w:rsid w:val="00852869"/>
    <w:rsid w:val="00853DEB"/>
    <w:rsid w:val="00854867"/>
    <w:rsid w:val="00856DB6"/>
    <w:rsid w:val="008573DE"/>
    <w:rsid w:val="00857F81"/>
    <w:rsid w:val="0086024D"/>
    <w:rsid w:val="00860487"/>
    <w:rsid w:val="00861134"/>
    <w:rsid w:val="008613B8"/>
    <w:rsid w:val="00862CAD"/>
    <w:rsid w:val="00864921"/>
    <w:rsid w:val="008676F3"/>
    <w:rsid w:val="00867793"/>
    <w:rsid w:val="00870BB8"/>
    <w:rsid w:val="00870FD1"/>
    <w:rsid w:val="00872276"/>
    <w:rsid w:val="00872439"/>
    <w:rsid w:val="0087683D"/>
    <w:rsid w:val="0087713F"/>
    <w:rsid w:val="0088030F"/>
    <w:rsid w:val="00881271"/>
    <w:rsid w:val="00881356"/>
    <w:rsid w:val="00884BA6"/>
    <w:rsid w:val="00885519"/>
    <w:rsid w:val="00885C1B"/>
    <w:rsid w:val="00886C09"/>
    <w:rsid w:val="008871BE"/>
    <w:rsid w:val="008875E7"/>
    <w:rsid w:val="00887F56"/>
    <w:rsid w:val="008909A1"/>
    <w:rsid w:val="00891225"/>
    <w:rsid w:val="00892B7E"/>
    <w:rsid w:val="00892CE3"/>
    <w:rsid w:val="00894D69"/>
    <w:rsid w:val="00895AF0"/>
    <w:rsid w:val="00896A1C"/>
    <w:rsid w:val="00896D79"/>
    <w:rsid w:val="00897A93"/>
    <w:rsid w:val="00897D59"/>
    <w:rsid w:val="008A005F"/>
    <w:rsid w:val="008A1606"/>
    <w:rsid w:val="008A1EFE"/>
    <w:rsid w:val="008A2D1D"/>
    <w:rsid w:val="008A401F"/>
    <w:rsid w:val="008A6191"/>
    <w:rsid w:val="008A6E06"/>
    <w:rsid w:val="008B17EF"/>
    <w:rsid w:val="008B298E"/>
    <w:rsid w:val="008B2CA2"/>
    <w:rsid w:val="008B2D5E"/>
    <w:rsid w:val="008B2EAA"/>
    <w:rsid w:val="008B33D4"/>
    <w:rsid w:val="008B37DF"/>
    <w:rsid w:val="008B3C35"/>
    <w:rsid w:val="008B41E4"/>
    <w:rsid w:val="008B535E"/>
    <w:rsid w:val="008B564C"/>
    <w:rsid w:val="008C1647"/>
    <w:rsid w:val="008C1CF8"/>
    <w:rsid w:val="008C2A67"/>
    <w:rsid w:val="008C3587"/>
    <w:rsid w:val="008C4F77"/>
    <w:rsid w:val="008C5B65"/>
    <w:rsid w:val="008C6F52"/>
    <w:rsid w:val="008D0926"/>
    <w:rsid w:val="008D150A"/>
    <w:rsid w:val="008D159F"/>
    <w:rsid w:val="008D1C32"/>
    <w:rsid w:val="008D2E6B"/>
    <w:rsid w:val="008D32C6"/>
    <w:rsid w:val="008D3839"/>
    <w:rsid w:val="008D4015"/>
    <w:rsid w:val="008D4DCD"/>
    <w:rsid w:val="008D4E10"/>
    <w:rsid w:val="008D5677"/>
    <w:rsid w:val="008D6489"/>
    <w:rsid w:val="008E0238"/>
    <w:rsid w:val="008E1598"/>
    <w:rsid w:val="008E1F24"/>
    <w:rsid w:val="008E2D07"/>
    <w:rsid w:val="008E3EFD"/>
    <w:rsid w:val="008E3FF2"/>
    <w:rsid w:val="008E4093"/>
    <w:rsid w:val="008E4468"/>
    <w:rsid w:val="008E45A3"/>
    <w:rsid w:val="008E4DEC"/>
    <w:rsid w:val="008E4F2B"/>
    <w:rsid w:val="008E5450"/>
    <w:rsid w:val="008E55AE"/>
    <w:rsid w:val="008E632F"/>
    <w:rsid w:val="008E6929"/>
    <w:rsid w:val="008E6A7E"/>
    <w:rsid w:val="008E708C"/>
    <w:rsid w:val="008E7A4E"/>
    <w:rsid w:val="008E7DE7"/>
    <w:rsid w:val="008F0607"/>
    <w:rsid w:val="008F1EF5"/>
    <w:rsid w:val="008F27CE"/>
    <w:rsid w:val="008F3130"/>
    <w:rsid w:val="008F3177"/>
    <w:rsid w:val="008F38C7"/>
    <w:rsid w:val="008F3C4D"/>
    <w:rsid w:val="008F7ABE"/>
    <w:rsid w:val="009002D5"/>
    <w:rsid w:val="00900C1A"/>
    <w:rsid w:val="009010C9"/>
    <w:rsid w:val="0090124F"/>
    <w:rsid w:val="00901B2F"/>
    <w:rsid w:val="00901FA8"/>
    <w:rsid w:val="00902533"/>
    <w:rsid w:val="00903CF4"/>
    <w:rsid w:val="009052FB"/>
    <w:rsid w:val="00906A56"/>
    <w:rsid w:val="009070F0"/>
    <w:rsid w:val="00907D17"/>
    <w:rsid w:val="009111BC"/>
    <w:rsid w:val="009123AD"/>
    <w:rsid w:val="00912DF4"/>
    <w:rsid w:val="009157C8"/>
    <w:rsid w:val="009163D0"/>
    <w:rsid w:val="009170E8"/>
    <w:rsid w:val="009170F7"/>
    <w:rsid w:val="00921962"/>
    <w:rsid w:val="00922425"/>
    <w:rsid w:val="00922CDF"/>
    <w:rsid w:val="0092602F"/>
    <w:rsid w:val="00926242"/>
    <w:rsid w:val="009273EC"/>
    <w:rsid w:val="0093116E"/>
    <w:rsid w:val="00932135"/>
    <w:rsid w:val="009322F9"/>
    <w:rsid w:val="0093267F"/>
    <w:rsid w:val="00935744"/>
    <w:rsid w:val="00936843"/>
    <w:rsid w:val="00936AB9"/>
    <w:rsid w:val="00940053"/>
    <w:rsid w:val="00940C44"/>
    <w:rsid w:val="0094223C"/>
    <w:rsid w:val="00942D42"/>
    <w:rsid w:val="00942F2E"/>
    <w:rsid w:val="00943F2C"/>
    <w:rsid w:val="00945196"/>
    <w:rsid w:val="00945A9B"/>
    <w:rsid w:val="00945CD4"/>
    <w:rsid w:val="00946648"/>
    <w:rsid w:val="00947388"/>
    <w:rsid w:val="00950480"/>
    <w:rsid w:val="009509E9"/>
    <w:rsid w:val="00950C03"/>
    <w:rsid w:val="00951CAF"/>
    <w:rsid w:val="0095219F"/>
    <w:rsid w:val="009525E5"/>
    <w:rsid w:val="00952A72"/>
    <w:rsid w:val="009553F3"/>
    <w:rsid w:val="0095595D"/>
    <w:rsid w:val="00955FBB"/>
    <w:rsid w:val="00956692"/>
    <w:rsid w:val="0095745C"/>
    <w:rsid w:val="00957DF4"/>
    <w:rsid w:val="009604F8"/>
    <w:rsid w:val="00960AFC"/>
    <w:rsid w:val="00960E2D"/>
    <w:rsid w:val="00962351"/>
    <w:rsid w:val="00962730"/>
    <w:rsid w:val="00963997"/>
    <w:rsid w:val="00964535"/>
    <w:rsid w:val="00964B86"/>
    <w:rsid w:val="009673B5"/>
    <w:rsid w:val="009704E5"/>
    <w:rsid w:val="009707C5"/>
    <w:rsid w:val="00970FEC"/>
    <w:rsid w:val="00971891"/>
    <w:rsid w:val="009725F1"/>
    <w:rsid w:val="009735CA"/>
    <w:rsid w:val="009735E4"/>
    <w:rsid w:val="009735E6"/>
    <w:rsid w:val="00973B58"/>
    <w:rsid w:val="00973DB7"/>
    <w:rsid w:val="009744BE"/>
    <w:rsid w:val="009745FE"/>
    <w:rsid w:val="00975B3E"/>
    <w:rsid w:val="00975EE0"/>
    <w:rsid w:val="009770D8"/>
    <w:rsid w:val="00977DC0"/>
    <w:rsid w:val="00981140"/>
    <w:rsid w:val="009813A9"/>
    <w:rsid w:val="009815CD"/>
    <w:rsid w:val="00981EAD"/>
    <w:rsid w:val="00981EBA"/>
    <w:rsid w:val="0098301A"/>
    <w:rsid w:val="00983A13"/>
    <w:rsid w:val="00984BE7"/>
    <w:rsid w:val="00985795"/>
    <w:rsid w:val="0098781B"/>
    <w:rsid w:val="009912A4"/>
    <w:rsid w:val="009930CE"/>
    <w:rsid w:val="00994EB9"/>
    <w:rsid w:val="00995920"/>
    <w:rsid w:val="00995CF5"/>
    <w:rsid w:val="00996314"/>
    <w:rsid w:val="00996B5E"/>
    <w:rsid w:val="00997DAF"/>
    <w:rsid w:val="009A2FD9"/>
    <w:rsid w:val="009A34F3"/>
    <w:rsid w:val="009A38B6"/>
    <w:rsid w:val="009A4524"/>
    <w:rsid w:val="009A5F4E"/>
    <w:rsid w:val="009B05BE"/>
    <w:rsid w:val="009B16EE"/>
    <w:rsid w:val="009B202B"/>
    <w:rsid w:val="009B3C01"/>
    <w:rsid w:val="009B42BB"/>
    <w:rsid w:val="009B438C"/>
    <w:rsid w:val="009B5E8F"/>
    <w:rsid w:val="009B6C74"/>
    <w:rsid w:val="009B73F1"/>
    <w:rsid w:val="009B7482"/>
    <w:rsid w:val="009B7B5D"/>
    <w:rsid w:val="009C1D1B"/>
    <w:rsid w:val="009C3135"/>
    <w:rsid w:val="009C48CA"/>
    <w:rsid w:val="009C59A7"/>
    <w:rsid w:val="009C59BC"/>
    <w:rsid w:val="009C6626"/>
    <w:rsid w:val="009C72D3"/>
    <w:rsid w:val="009C75E1"/>
    <w:rsid w:val="009D05DF"/>
    <w:rsid w:val="009D08DB"/>
    <w:rsid w:val="009D1AE9"/>
    <w:rsid w:val="009D2023"/>
    <w:rsid w:val="009D2206"/>
    <w:rsid w:val="009D325B"/>
    <w:rsid w:val="009D36DA"/>
    <w:rsid w:val="009D594F"/>
    <w:rsid w:val="009D624F"/>
    <w:rsid w:val="009D694A"/>
    <w:rsid w:val="009D73BD"/>
    <w:rsid w:val="009E05E2"/>
    <w:rsid w:val="009E100E"/>
    <w:rsid w:val="009E12B7"/>
    <w:rsid w:val="009E1997"/>
    <w:rsid w:val="009E279B"/>
    <w:rsid w:val="009E3EEC"/>
    <w:rsid w:val="009E4092"/>
    <w:rsid w:val="009E423F"/>
    <w:rsid w:val="009E443D"/>
    <w:rsid w:val="009E4B74"/>
    <w:rsid w:val="009E6122"/>
    <w:rsid w:val="009E65DD"/>
    <w:rsid w:val="009E7B68"/>
    <w:rsid w:val="009F0735"/>
    <w:rsid w:val="009F2DBE"/>
    <w:rsid w:val="009F3CD6"/>
    <w:rsid w:val="009F3D4A"/>
    <w:rsid w:val="009F5514"/>
    <w:rsid w:val="009F6191"/>
    <w:rsid w:val="009F665C"/>
    <w:rsid w:val="009F6ABD"/>
    <w:rsid w:val="009F74DC"/>
    <w:rsid w:val="00A00D72"/>
    <w:rsid w:val="00A015E5"/>
    <w:rsid w:val="00A02632"/>
    <w:rsid w:val="00A03D38"/>
    <w:rsid w:val="00A05649"/>
    <w:rsid w:val="00A12318"/>
    <w:rsid w:val="00A131FB"/>
    <w:rsid w:val="00A13688"/>
    <w:rsid w:val="00A15540"/>
    <w:rsid w:val="00A15B42"/>
    <w:rsid w:val="00A2102A"/>
    <w:rsid w:val="00A21160"/>
    <w:rsid w:val="00A2183E"/>
    <w:rsid w:val="00A22DA9"/>
    <w:rsid w:val="00A234C4"/>
    <w:rsid w:val="00A23C5B"/>
    <w:rsid w:val="00A253DC"/>
    <w:rsid w:val="00A25748"/>
    <w:rsid w:val="00A25BCB"/>
    <w:rsid w:val="00A265CE"/>
    <w:rsid w:val="00A300D5"/>
    <w:rsid w:val="00A30A91"/>
    <w:rsid w:val="00A31230"/>
    <w:rsid w:val="00A31500"/>
    <w:rsid w:val="00A31798"/>
    <w:rsid w:val="00A31D5B"/>
    <w:rsid w:val="00A323FE"/>
    <w:rsid w:val="00A3295F"/>
    <w:rsid w:val="00A32C5B"/>
    <w:rsid w:val="00A33D1E"/>
    <w:rsid w:val="00A34D46"/>
    <w:rsid w:val="00A35A19"/>
    <w:rsid w:val="00A360F8"/>
    <w:rsid w:val="00A37571"/>
    <w:rsid w:val="00A37FCA"/>
    <w:rsid w:val="00A40368"/>
    <w:rsid w:val="00A40B7C"/>
    <w:rsid w:val="00A417B5"/>
    <w:rsid w:val="00A41DA4"/>
    <w:rsid w:val="00A42A24"/>
    <w:rsid w:val="00A42C4C"/>
    <w:rsid w:val="00A43EB7"/>
    <w:rsid w:val="00A44FDC"/>
    <w:rsid w:val="00A45773"/>
    <w:rsid w:val="00A45FEF"/>
    <w:rsid w:val="00A464AC"/>
    <w:rsid w:val="00A5008B"/>
    <w:rsid w:val="00A5029B"/>
    <w:rsid w:val="00A508D3"/>
    <w:rsid w:val="00A50C9B"/>
    <w:rsid w:val="00A50F5E"/>
    <w:rsid w:val="00A5173B"/>
    <w:rsid w:val="00A5317E"/>
    <w:rsid w:val="00A54702"/>
    <w:rsid w:val="00A552B1"/>
    <w:rsid w:val="00A55A54"/>
    <w:rsid w:val="00A56090"/>
    <w:rsid w:val="00A56195"/>
    <w:rsid w:val="00A56364"/>
    <w:rsid w:val="00A571D0"/>
    <w:rsid w:val="00A60422"/>
    <w:rsid w:val="00A61F6A"/>
    <w:rsid w:val="00A620A3"/>
    <w:rsid w:val="00A63158"/>
    <w:rsid w:val="00A65BCE"/>
    <w:rsid w:val="00A678B8"/>
    <w:rsid w:val="00A7382F"/>
    <w:rsid w:val="00A75182"/>
    <w:rsid w:val="00A75277"/>
    <w:rsid w:val="00A752FE"/>
    <w:rsid w:val="00A75F1A"/>
    <w:rsid w:val="00A80DAA"/>
    <w:rsid w:val="00A82D42"/>
    <w:rsid w:val="00A82FE0"/>
    <w:rsid w:val="00A83668"/>
    <w:rsid w:val="00A8431B"/>
    <w:rsid w:val="00A8482E"/>
    <w:rsid w:val="00A849CB"/>
    <w:rsid w:val="00A84A8A"/>
    <w:rsid w:val="00A84F27"/>
    <w:rsid w:val="00A87154"/>
    <w:rsid w:val="00A8769D"/>
    <w:rsid w:val="00A91097"/>
    <w:rsid w:val="00A915C9"/>
    <w:rsid w:val="00A91ABA"/>
    <w:rsid w:val="00A91B91"/>
    <w:rsid w:val="00A91D6B"/>
    <w:rsid w:val="00A92A51"/>
    <w:rsid w:val="00A92F61"/>
    <w:rsid w:val="00A948F1"/>
    <w:rsid w:val="00A9535D"/>
    <w:rsid w:val="00A953CE"/>
    <w:rsid w:val="00A964B8"/>
    <w:rsid w:val="00A971FB"/>
    <w:rsid w:val="00A97A29"/>
    <w:rsid w:val="00A97E35"/>
    <w:rsid w:val="00A97EE2"/>
    <w:rsid w:val="00AA0359"/>
    <w:rsid w:val="00AA0A98"/>
    <w:rsid w:val="00AA0B68"/>
    <w:rsid w:val="00AA2025"/>
    <w:rsid w:val="00AA2359"/>
    <w:rsid w:val="00AA317A"/>
    <w:rsid w:val="00AA5AE7"/>
    <w:rsid w:val="00AA7092"/>
    <w:rsid w:val="00AA78DC"/>
    <w:rsid w:val="00AB0165"/>
    <w:rsid w:val="00AB1270"/>
    <w:rsid w:val="00AB3391"/>
    <w:rsid w:val="00AB486B"/>
    <w:rsid w:val="00AB664E"/>
    <w:rsid w:val="00AB69A9"/>
    <w:rsid w:val="00AB7948"/>
    <w:rsid w:val="00AB7D32"/>
    <w:rsid w:val="00AB7E17"/>
    <w:rsid w:val="00AC039F"/>
    <w:rsid w:val="00AC0F87"/>
    <w:rsid w:val="00AC2369"/>
    <w:rsid w:val="00AC2559"/>
    <w:rsid w:val="00AC6140"/>
    <w:rsid w:val="00AC679B"/>
    <w:rsid w:val="00AC6902"/>
    <w:rsid w:val="00AD196F"/>
    <w:rsid w:val="00AD38F5"/>
    <w:rsid w:val="00AD4328"/>
    <w:rsid w:val="00AD6239"/>
    <w:rsid w:val="00AD6388"/>
    <w:rsid w:val="00AD7E03"/>
    <w:rsid w:val="00AE178D"/>
    <w:rsid w:val="00AE3256"/>
    <w:rsid w:val="00AE3650"/>
    <w:rsid w:val="00AE4035"/>
    <w:rsid w:val="00AE4853"/>
    <w:rsid w:val="00AE4C2D"/>
    <w:rsid w:val="00AE6801"/>
    <w:rsid w:val="00AE7A55"/>
    <w:rsid w:val="00AF087F"/>
    <w:rsid w:val="00AF0EAF"/>
    <w:rsid w:val="00AF1352"/>
    <w:rsid w:val="00AF1CEF"/>
    <w:rsid w:val="00AF1E9B"/>
    <w:rsid w:val="00AF3A76"/>
    <w:rsid w:val="00AF406C"/>
    <w:rsid w:val="00AF4FF7"/>
    <w:rsid w:val="00AF544D"/>
    <w:rsid w:val="00AF5C86"/>
    <w:rsid w:val="00AF738F"/>
    <w:rsid w:val="00B00136"/>
    <w:rsid w:val="00B007CA"/>
    <w:rsid w:val="00B0187F"/>
    <w:rsid w:val="00B041F4"/>
    <w:rsid w:val="00B04BD3"/>
    <w:rsid w:val="00B050BD"/>
    <w:rsid w:val="00B0537D"/>
    <w:rsid w:val="00B05CFD"/>
    <w:rsid w:val="00B070CE"/>
    <w:rsid w:val="00B10BA9"/>
    <w:rsid w:val="00B1267E"/>
    <w:rsid w:val="00B128B5"/>
    <w:rsid w:val="00B1307E"/>
    <w:rsid w:val="00B13B33"/>
    <w:rsid w:val="00B14EA7"/>
    <w:rsid w:val="00B16275"/>
    <w:rsid w:val="00B176F9"/>
    <w:rsid w:val="00B2028B"/>
    <w:rsid w:val="00B207B1"/>
    <w:rsid w:val="00B20B66"/>
    <w:rsid w:val="00B21369"/>
    <w:rsid w:val="00B23297"/>
    <w:rsid w:val="00B24FBE"/>
    <w:rsid w:val="00B25B82"/>
    <w:rsid w:val="00B26683"/>
    <w:rsid w:val="00B26C3A"/>
    <w:rsid w:val="00B26F08"/>
    <w:rsid w:val="00B31251"/>
    <w:rsid w:val="00B31380"/>
    <w:rsid w:val="00B327EA"/>
    <w:rsid w:val="00B33732"/>
    <w:rsid w:val="00B33834"/>
    <w:rsid w:val="00B34541"/>
    <w:rsid w:val="00B362BB"/>
    <w:rsid w:val="00B366A0"/>
    <w:rsid w:val="00B42F80"/>
    <w:rsid w:val="00B42FD8"/>
    <w:rsid w:val="00B458D2"/>
    <w:rsid w:val="00B46FD4"/>
    <w:rsid w:val="00B50652"/>
    <w:rsid w:val="00B50A74"/>
    <w:rsid w:val="00B510C6"/>
    <w:rsid w:val="00B52789"/>
    <w:rsid w:val="00B53B5C"/>
    <w:rsid w:val="00B54190"/>
    <w:rsid w:val="00B542FF"/>
    <w:rsid w:val="00B55630"/>
    <w:rsid w:val="00B562D9"/>
    <w:rsid w:val="00B577EF"/>
    <w:rsid w:val="00B57E44"/>
    <w:rsid w:val="00B57FD3"/>
    <w:rsid w:val="00B619B2"/>
    <w:rsid w:val="00B62912"/>
    <w:rsid w:val="00B63C06"/>
    <w:rsid w:val="00B65C59"/>
    <w:rsid w:val="00B67707"/>
    <w:rsid w:val="00B67A1B"/>
    <w:rsid w:val="00B7196B"/>
    <w:rsid w:val="00B72880"/>
    <w:rsid w:val="00B73125"/>
    <w:rsid w:val="00B7361D"/>
    <w:rsid w:val="00B73A57"/>
    <w:rsid w:val="00B74C58"/>
    <w:rsid w:val="00B74D1B"/>
    <w:rsid w:val="00B75E59"/>
    <w:rsid w:val="00B76B8A"/>
    <w:rsid w:val="00B772DB"/>
    <w:rsid w:val="00B77597"/>
    <w:rsid w:val="00B775A7"/>
    <w:rsid w:val="00B7764D"/>
    <w:rsid w:val="00B80D86"/>
    <w:rsid w:val="00B8119C"/>
    <w:rsid w:val="00B81535"/>
    <w:rsid w:val="00B821C6"/>
    <w:rsid w:val="00B8272E"/>
    <w:rsid w:val="00B835EA"/>
    <w:rsid w:val="00B8370F"/>
    <w:rsid w:val="00B839C8"/>
    <w:rsid w:val="00B84730"/>
    <w:rsid w:val="00B85C17"/>
    <w:rsid w:val="00B85C25"/>
    <w:rsid w:val="00B86009"/>
    <w:rsid w:val="00B87DD9"/>
    <w:rsid w:val="00B90B19"/>
    <w:rsid w:val="00B90DAF"/>
    <w:rsid w:val="00B92503"/>
    <w:rsid w:val="00B92720"/>
    <w:rsid w:val="00B945D5"/>
    <w:rsid w:val="00BA0926"/>
    <w:rsid w:val="00BA19EA"/>
    <w:rsid w:val="00BA36B5"/>
    <w:rsid w:val="00BA38CD"/>
    <w:rsid w:val="00BA5B9E"/>
    <w:rsid w:val="00BA679D"/>
    <w:rsid w:val="00BA7EA2"/>
    <w:rsid w:val="00BB06A6"/>
    <w:rsid w:val="00BB0B30"/>
    <w:rsid w:val="00BB0EE5"/>
    <w:rsid w:val="00BB122D"/>
    <w:rsid w:val="00BB1A88"/>
    <w:rsid w:val="00BB1B23"/>
    <w:rsid w:val="00BB30AB"/>
    <w:rsid w:val="00BB39B4"/>
    <w:rsid w:val="00BB62A9"/>
    <w:rsid w:val="00BB7CA0"/>
    <w:rsid w:val="00BC059D"/>
    <w:rsid w:val="00BC0ABA"/>
    <w:rsid w:val="00BC14C9"/>
    <w:rsid w:val="00BC3258"/>
    <w:rsid w:val="00BC5C1B"/>
    <w:rsid w:val="00BC5D8D"/>
    <w:rsid w:val="00BC61AE"/>
    <w:rsid w:val="00BC6403"/>
    <w:rsid w:val="00BD030B"/>
    <w:rsid w:val="00BD05C4"/>
    <w:rsid w:val="00BD0999"/>
    <w:rsid w:val="00BD0F4E"/>
    <w:rsid w:val="00BD21E4"/>
    <w:rsid w:val="00BD2469"/>
    <w:rsid w:val="00BD3554"/>
    <w:rsid w:val="00BD373A"/>
    <w:rsid w:val="00BD3C18"/>
    <w:rsid w:val="00BD6066"/>
    <w:rsid w:val="00BE0A41"/>
    <w:rsid w:val="00BE0D9D"/>
    <w:rsid w:val="00BE42B5"/>
    <w:rsid w:val="00BE4709"/>
    <w:rsid w:val="00BE489B"/>
    <w:rsid w:val="00BE5CDB"/>
    <w:rsid w:val="00BE7D67"/>
    <w:rsid w:val="00BE7F33"/>
    <w:rsid w:val="00BF094A"/>
    <w:rsid w:val="00BF1407"/>
    <w:rsid w:val="00BF1A29"/>
    <w:rsid w:val="00BF2649"/>
    <w:rsid w:val="00BF4096"/>
    <w:rsid w:val="00BF5253"/>
    <w:rsid w:val="00BF7A75"/>
    <w:rsid w:val="00C027C2"/>
    <w:rsid w:val="00C029B2"/>
    <w:rsid w:val="00C04F43"/>
    <w:rsid w:val="00C05B04"/>
    <w:rsid w:val="00C05F4B"/>
    <w:rsid w:val="00C0607D"/>
    <w:rsid w:val="00C07C94"/>
    <w:rsid w:val="00C10594"/>
    <w:rsid w:val="00C11FA2"/>
    <w:rsid w:val="00C14094"/>
    <w:rsid w:val="00C15B8D"/>
    <w:rsid w:val="00C1609D"/>
    <w:rsid w:val="00C16B14"/>
    <w:rsid w:val="00C16C07"/>
    <w:rsid w:val="00C16C3A"/>
    <w:rsid w:val="00C16DF1"/>
    <w:rsid w:val="00C17326"/>
    <w:rsid w:val="00C20FD8"/>
    <w:rsid w:val="00C22119"/>
    <w:rsid w:val="00C22435"/>
    <w:rsid w:val="00C23065"/>
    <w:rsid w:val="00C24966"/>
    <w:rsid w:val="00C24A27"/>
    <w:rsid w:val="00C24AF0"/>
    <w:rsid w:val="00C2620D"/>
    <w:rsid w:val="00C26A48"/>
    <w:rsid w:val="00C26F23"/>
    <w:rsid w:val="00C270F6"/>
    <w:rsid w:val="00C27C04"/>
    <w:rsid w:val="00C3072F"/>
    <w:rsid w:val="00C309B8"/>
    <w:rsid w:val="00C30CAB"/>
    <w:rsid w:val="00C340E1"/>
    <w:rsid w:val="00C35260"/>
    <w:rsid w:val="00C3609A"/>
    <w:rsid w:val="00C4087F"/>
    <w:rsid w:val="00C41107"/>
    <w:rsid w:val="00C42AC6"/>
    <w:rsid w:val="00C44EC5"/>
    <w:rsid w:val="00C45EE9"/>
    <w:rsid w:val="00C47883"/>
    <w:rsid w:val="00C50A48"/>
    <w:rsid w:val="00C50C17"/>
    <w:rsid w:val="00C51CC9"/>
    <w:rsid w:val="00C526A1"/>
    <w:rsid w:val="00C529E9"/>
    <w:rsid w:val="00C52BCA"/>
    <w:rsid w:val="00C533CB"/>
    <w:rsid w:val="00C53C52"/>
    <w:rsid w:val="00C55F5B"/>
    <w:rsid w:val="00C56EFA"/>
    <w:rsid w:val="00C61D7F"/>
    <w:rsid w:val="00C62195"/>
    <w:rsid w:val="00C62B2C"/>
    <w:rsid w:val="00C63154"/>
    <w:rsid w:val="00C66D91"/>
    <w:rsid w:val="00C70484"/>
    <w:rsid w:val="00C72F92"/>
    <w:rsid w:val="00C743AC"/>
    <w:rsid w:val="00C74CF8"/>
    <w:rsid w:val="00C75BD7"/>
    <w:rsid w:val="00C7734F"/>
    <w:rsid w:val="00C7784A"/>
    <w:rsid w:val="00C80DA2"/>
    <w:rsid w:val="00C82706"/>
    <w:rsid w:val="00C82779"/>
    <w:rsid w:val="00C82A59"/>
    <w:rsid w:val="00C84222"/>
    <w:rsid w:val="00C87016"/>
    <w:rsid w:val="00C8752A"/>
    <w:rsid w:val="00C87F33"/>
    <w:rsid w:val="00C90FCF"/>
    <w:rsid w:val="00C9253C"/>
    <w:rsid w:val="00C92772"/>
    <w:rsid w:val="00C92F15"/>
    <w:rsid w:val="00C93119"/>
    <w:rsid w:val="00C931A8"/>
    <w:rsid w:val="00C934A6"/>
    <w:rsid w:val="00C941E0"/>
    <w:rsid w:val="00C94F47"/>
    <w:rsid w:val="00C95248"/>
    <w:rsid w:val="00C95CB5"/>
    <w:rsid w:val="00C95D64"/>
    <w:rsid w:val="00C95E4E"/>
    <w:rsid w:val="00C95E5D"/>
    <w:rsid w:val="00C95EDC"/>
    <w:rsid w:val="00C9607A"/>
    <w:rsid w:val="00C96108"/>
    <w:rsid w:val="00C96374"/>
    <w:rsid w:val="00C96B73"/>
    <w:rsid w:val="00C9717D"/>
    <w:rsid w:val="00C97429"/>
    <w:rsid w:val="00CA0A36"/>
    <w:rsid w:val="00CA13B1"/>
    <w:rsid w:val="00CA22E2"/>
    <w:rsid w:val="00CA2411"/>
    <w:rsid w:val="00CA2D93"/>
    <w:rsid w:val="00CA2F72"/>
    <w:rsid w:val="00CA36EA"/>
    <w:rsid w:val="00CA4234"/>
    <w:rsid w:val="00CA5E80"/>
    <w:rsid w:val="00CA6A76"/>
    <w:rsid w:val="00CA7260"/>
    <w:rsid w:val="00CB09C8"/>
    <w:rsid w:val="00CB0A7F"/>
    <w:rsid w:val="00CB0D81"/>
    <w:rsid w:val="00CB203F"/>
    <w:rsid w:val="00CB2416"/>
    <w:rsid w:val="00CB2500"/>
    <w:rsid w:val="00CB2C07"/>
    <w:rsid w:val="00CB2F38"/>
    <w:rsid w:val="00CB360F"/>
    <w:rsid w:val="00CB399B"/>
    <w:rsid w:val="00CB3E4D"/>
    <w:rsid w:val="00CB3EE4"/>
    <w:rsid w:val="00CB449D"/>
    <w:rsid w:val="00CB476B"/>
    <w:rsid w:val="00CC03EF"/>
    <w:rsid w:val="00CC283E"/>
    <w:rsid w:val="00CC2C7A"/>
    <w:rsid w:val="00CC2DD1"/>
    <w:rsid w:val="00CC2DE6"/>
    <w:rsid w:val="00CC41B5"/>
    <w:rsid w:val="00CC45E0"/>
    <w:rsid w:val="00CC4B90"/>
    <w:rsid w:val="00CC54A9"/>
    <w:rsid w:val="00CC59CB"/>
    <w:rsid w:val="00CC5B08"/>
    <w:rsid w:val="00CC67F6"/>
    <w:rsid w:val="00CC7632"/>
    <w:rsid w:val="00CC77CB"/>
    <w:rsid w:val="00CC7D66"/>
    <w:rsid w:val="00CD06C1"/>
    <w:rsid w:val="00CD1DF0"/>
    <w:rsid w:val="00CD20E8"/>
    <w:rsid w:val="00CD24C7"/>
    <w:rsid w:val="00CD2EBD"/>
    <w:rsid w:val="00CD377B"/>
    <w:rsid w:val="00CD4B5B"/>
    <w:rsid w:val="00CD4F9B"/>
    <w:rsid w:val="00CD5149"/>
    <w:rsid w:val="00CD5CB6"/>
    <w:rsid w:val="00CD5DBB"/>
    <w:rsid w:val="00CD63BE"/>
    <w:rsid w:val="00CD652A"/>
    <w:rsid w:val="00CD68B7"/>
    <w:rsid w:val="00CD7B3C"/>
    <w:rsid w:val="00CD7D62"/>
    <w:rsid w:val="00CD7D80"/>
    <w:rsid w:val="00CE03AE"/>
    <w:rsid w:val="00CE0E1C"/>
    <w:rsid w:val="00CE27BB"/>
    <w:rsid w:val="00CE3CBB"/>
    <w:rsid w:val="00CE5873"/>
    <w:rsid w:val="00CE65E5"/>
    <w:rsid w:val="00CE676C"/>
    <w:rsid w:val="00CF0EE1"/>
    <w:rsid w:val="00CF13F0"/>
    <w:rsid w:val="00CF23C2"/>
    <w:rsid w:val="00CF2C86"/>
    <w:rsid w:val="00CF3966"/>
    <w:rsid w:val="00CF57D1"/>
    <w:rsid w:val="00CF6310"/>
    <w:rsid w:val="00CF6C2D"/>
    <w:rsid w:val="00CF7B06"/>
    <w:rsid w:val="00CF7F86"/>
    <w:rsid w:val="00D0135E"/>
    <w:rsid w:val="00D02360"/>
    <w:rsid w:val="00D033A7"/>
    <w:rsid w:val="00D0446D"/>
    <w:rsid w:val="00D05164"/>
    <w:rsid w:val="00D06DFC"/>
    <w:rsid w:val="00D07407"/>
    <w:rsid w:val="00D07D6B"/>
    <w:rsid w:val="00D07E07"/>
    <w:rsid w:val="00D111F9"/>
    <w:rsid w:val="00D125AA"/>
    <w:rsid w:val="00D12733"/>
    <w:rsid w:val="00D14746"/>
    <w:rsid w:val="00D151B2"/>
    <w:rsid w:val="00D1580B"/>
    <w:rsid w:val="00D159AF"/>
    <w:rsid w:val="00D16FE2"/>
    <w:rsid w:val="00D17005"/>
    <w:rsid w:val="00D1752B"/>
    <w:rsid w:val="00D17F08"/>
    <w:rsid w:val="00D22E25"/>
    <w:rsid w:val="00D23658"/>
    <w:rsid w:val="00D26858"/>
    <w:rsid w:val="00D26FD4"/>
    <w:rsid w:val="00D27B68"/>
    <w:rsid w:val="00D31FC1"/>
    <w:rsid w:val="00D3279E"/>
    <w:rsid w:val="00D32B71"/>
    <w:rsid w:val="00D337A8"/>
    <w:rsid w:val="00D33AC9"/>
    <w:rsid w:val="00D33DA6"/>
    <w:rsid w:val="00D346A0"/>
    <w:rsid w:val="00D3672A"/>
    <w:rsid w:val="00D41CC7"/>
    <w:rsid w:val="00D448F8"/>
    <w:rsid w:val="00D44FC6"/>
    <w:rsid w:val="00D4525B"/>
    <w:rsid w:val="00D45974"/>
    <w:rsid w:val="00D46D9A"/>
    <w:rsid w:val="00D47A86"/>
    <w:rsid w:val="00D47FB0"/>
    <w:rsid w:val="00D507A3"/>
    <w:rsid w:val="00D50962"/>
    <w:rsid w:val="00D50E02"/>
    <w:rsid w:val="00D51A79"/>
    <w:rsid w:val="00D522D0"/>
    <w:rsid w:val="00D5234C"/>
    <w:rsid w:val="00D5264C"/>
    <w:rsid w:val="00D53DD9"/>
    <w:rsid w:val="00D53FF9"/>
    <w:rsid w:val="00D54102"/>
    <w:rsid w:val="00D54886"/>
    <w:rsid w:val="00D55A86"/>
    <w:rsid w:val="00D618DE"/>
    <w:rsid w:val="00D621DB"/>
    <w:rsid w:val="00D636DA"/>
    <w:rsid w:val="00D6373C"/>
    <w:rsid w:val="00D63869"/>
    <w:rsid w:val="00D639C6"/>
    <w:rsid w:val="00D63B64"/>
    <w:rsid w:val="00D63F5C"/>
    <w:rsid w:val="00D642E1"/>
    <w:rsid w:val="00D65AB3"/>
    <w:rsid w:val="00D65B4D"/>
    <w:rsid w:val="00D65EE9"/>
    <w:rsid w:val="00D65FAE"/>
    <w:rsid w:val="00D66059"/>
    <w:rsid w:val="00D70818"/>
    <w:rsid w:val="00D71190"/>
    <w:rsid w:val="00D7136A"/>
    <w:rsid w:val="00D71E5C"/>
    <w:rsid w:val="00D721AE"/>
    <w:rsid w:val="00D726FA"/>
    <w:rsid w:val="00D72BDE"/>
    <w:rsid w:val="00D733A5"/>
    <w:rsid w:val="00D736D5"/>
    <w:rsid w:val="00D74192"/>
    <w:rsid w:val="00D75386"/>
    <w:rsid w:val="00D75577"/>
    <w:rsid w:val="00D80814"/>
    <w:rsid w:val="00D80BCD"/>
    <w:rsid w:val="00D81723"/>
    <w:rsid w:val="00D83265"/>
    <w:rsid w:val="00D844B2"/>
    <w:rsid w:val="00D858F1"/>
    <w:rsid w:val="00D86FDC"/>
    <w:rsid w:val="00D87B53"/>
    <w:rsid w:val="00D87B64"/>
    <w:rsid w:val="00D9133B"/>
    <w:rsid w:val="00D9157D"/>
    <w:rsid w:val="00D91655"/>
    <w:rsid w:val="00D91DA7"/>
    <w:rsid w:val="00D96D8E"/>
    <w:rsid w:val="00D975BC"/>
    <w:rsid w:val="00D97E54"/>
    <w:rsid w:val="00DA030B"/>
    <w:rsid w:val="00DA034F"/>
    <w:rsid w:val="00DA079D"/>
    <w:rsid w:val="00DA1500"/>
    <w:rsid w:val="00DA2709"/>
    <w:rsid w:val="00DA2999"/>
    <w:rsid w:val="00DA3582"/>
    <w:rsid w:val="00DA500D"/>
    <w:rsid w:val="00DA54FD"/>
    <w:rsid w:val="00DA55F5"/>
    <w:rsid w:val="00DA6662"/>
    <w:rsid w:val="00DA7642"/>
    <w:rsid w:val="00DB1161"/>
    <w:rsid w:val="00DB14E4"/>
    <w:rsid w:val="00DB1833"/>
    <w:rsid w:val="00DB2061"/>
    <w:rsid w:val="00DB285C"/>
    <w:rsid w:val="00DB37FC"/>
    <w:rsid w:val="00DB4A89"/>
    <w:rsid w:val="00DB618B"/>
    <w:rsid w:val="00DB677F"/>
    <w:rsid w:val="00DB690E"/>
    <w:rsid w:val="00DB7427"/>
    <w:rsid w:val="00DB79FD"/>
    <w:rsid w:val="00DB7DD5"/>
    <w:rsid w:val="00DC0303"/>
    <w:rsid w:val="00DC178B"/>
    <w:rsid w:val="00DC480B"/>
    <w:rsid w:val="00DC4F90"/>
    <w:rsid w:val="00DC5D74"/>
    <w:rsid w:val="00DC63C2"/>
    <w:rsid w:val="00DC6BB7"/>
    <w:rsid w:val="00DC6D13"/>
    <w:rsid w:val="00DC7212"/>
    <w:rsid w:val="00DD0079"/>
    <w:rsid w:val="00DD10BA"/>
    <w:rsid w:val="00DD2583"/>
    <w:rsid w:val="00DD2A3A"/>
    <w:rsid w:val="00DD399E"/>
    <w:rsid w:val="00DD3C4D"/>
    <w:rsid w:val="00DD441C"/>
    <w:rsid w:val="00DD49F9"/>
    <w:rsid w:val="00DD558D"/>
    <w:rsid w:val="00DD579C"/>
    <w:rsid w:val="00DD6BCB"/>
    <w:rsid w:val="00DD6C2B"/>
    <w:rsid w:val="00DD7B6F"/>
    <w:rsid w:val="00DD7BC7"/>
    <w:rsid w:val="00DD7D32"/>
    <w:rsid w:val="00DE43AF"/>
    <w:rsid w:val="00DE4AD6"/>
    <w:rsid w:val="00DE507C"/>
    <w:rsid w:val="00DE5C53"/>
    <w:rsid w:val="00DE6007"/>
    <w:rsid w:val="00DE6B90"/>
    <w:rsid w:val="00DE6C1C"/>
    <w:rsid w:val="00DE6F82"/>
    <w:rsid w:val="00DF0A15"/>
    <w:rsid w:val="00DF0AAB"/>
    <w:rsid w:val="00DF12D7"/>
    <w:rsid w:val="00DF1CA9"/>
    <w:rsid w:val="00DF3B5B"/>
    <w:rsid w:val="00DF405D"/>
    <w:rsid w:val="00DF432B"/>
    <w:rsid w:val="00DF56EF"/>
    <w:rsid w:val="00DF6275"/>
    <w:rsid w:val="00DF7633"/>
    <w:rsid w:val="00DF76EB"/>
    <w:rsid w:val="00DF7C6D"/>
    <w:rsid w:val="00E01EC5"/>
    <w:rsid w:val="00E0213D"/>
    <w:rsid w:val="00E027B0"/>
    <w:rsid w:val="00E02B0F"/>
    <w:rsid w:val="00E035CE"/>
    <w:rsid w:val="00E04978"/>
    <w:rsid w:val="00E04FEC"/>
    <w:rsid w:val="00E06475"/>
    <w:rsid w:val="00E100C1"/>
    <w:rsid w:val="00E10961"/>
    <w:rsid w:val="00E10CB8"/>
    <w:rsid w:val="00E10DA6"/>
    <w:rsid w:val="00E1161A"/>
    <w:rsid w:val="00E143B9"/>
    <w:rsid w:val="00E14647"/>
    <w:rsid w:val="00E15E40"/>
    <w:rsid w:val="00E15F22"/>
    <w:rsid w:val="00E16886"/>
    <w:rsid w:val="00E16CD5"/>
    <w:rsid w:val="00E200AF"/>
    <w:rsid w:val="00E20477"/>
    <w:rsid w:val="00E20C21"/>
    <w:rsid w:val="00E20E5F"/>
    <w:rsid w:val="00E2167B"/>
    <w:rsid w:val="00E219C8"/>
    <w:rsid w:val="00E2239D"/>
    <w:rsid w:val="00E23522"/>
    <w:rsid w:val="00E23DA3"/>
    <w:rsid w:val="00E2495F"/>
    <w:rsid w:val="00E25B71"/>
    <w:rsid w:val="00E263F0"/>
    <w:rsid w:val="00E272C2"/>
    <w:rsid w:val="00E306EA"/>
    <w:rsid w:val="00E31CD0"/>
    <w:rsid w:val="00E32784"/>
    <w:rsid w:val="00E36428"/>
    <w:rsid w:val="00E3662B"/>
    <w:rsid w:val="00E37E5A"/>
    <w:rsid w:val="00E401D2"/>
    <w:rsid w:val="00E40C8B"/>
    <w:rsid w:val="00E4110A"/>
    <w:rsid w:val="00E420F3"/>
    <w:rsid w:val="00E42A34"/>
    <w:rsid w:val="00E42E3C"/>
    <w:rsid w:val="00E440AD"/>
    <w:rsid w:val="00E44FFD"/>
    <w:rsid w:val="00E46877"/>
    <w:rsid w:val="00E5039C"/>
    <w:rsid w:val="00E5218D"/>
    <w:rsid w:val="00E52714"/>
    <w:rsid w:val="00E5338A"/>
    <w:rsid w:val="00E53414"/>
    <w:rsid w:val="00E53E17"/>
    <w:rsid w:val="00E54055"/>
    <w:rsid w:val="00E54913"/>
    <w:rsid w:val="00E55BB8"/>
    <w:rsid w:val="00E562ED"/>
    <w:rsid w:val="00E56CB4"/>
    <w:rsid w:val="00E56F08"/>
    <w:rsid w:val="00E573CA"/>
    <w:rsid w:val="00E576AD"/>
    <w:rsid w:val="00E61489"/>
    <w:rsid w:val="00E620F4"/>
    <w:rsid w:val="00E62C9D"/>
    <w:rsid w:val="00E64D88"/>
    <w:rsid w:val="00E64F8C"/>
    <w:rsid w:val="00E65702"/>
    <w:rsid w:val="00E70395"/>
    <w:rsid w:val="00E707A6"/>
    <w:rsid w:val="00E70C92"/>
    <w:rsid w:val="00E7106F"/>
    <w:rsid w:val="00E72BB1"/>
    <w:rsid w:val="00E72C52"/>
    <w:rsid w:val="00E72F11"/>
    <w:rsid w:val="00E731E0"/>
    <w:rsid w:val="00E73A4D"/>
    <w:rsid w:val="00E7425D"/>
    <w:rsid w:val="00E74427"/>
    <w:rsid w:val="00E74550"/>
    <w:rsid w:val="00E7613C"/>
    <w:rsid w:val="00E7661A"/>
    <w:rsid w:val="00E76C43"/>
    <w:rsid w:val="00E77C4C"/>
    <w:rsid w:val="00E77FDD"/>
    <w:rsid w:val="00E833DB"/>
    <w:rsid w:val="00E8388E"/>
    <w:rsid w:val="00E8515A"/>
    <w:rsid w:val="00E85948"/>
    <w:rsid w:val="00E87735"/>
    <w:rsid w:val="00E9042C"/>
    <w:rsid w:val="00E912ED"/>
    <w:rsid w:val="00E916CD"/>
    <w:rsid w:val="00E9218C"/>
    <w:rsid w:val="00E9295A"/>
    <w:rsid w:val="00E94DC0"/>
    <w:rsid w:val="00E9598F"/>
    <w:rsid w:val="00E95C81"/>
    <w:rsid w:val="00E95F24"/>
    <w:rsid w:val="00E96DD1"/>
    <w:rsid w:val="00E96F5F"/>
    <w:rsid w:val="00EA0898"/>
    <w:rsid w:val="00EA199E"/>
    <w:rsid w:val="00EA2B71"/>
    <w:rsid w:val="00EA3764"/>
    <w:rsid w:val="00EA3C72"/>
    <w:rsid w:val="00EA42C3"/>
    <w:rsid w:val="00EA4582"/>
    <w:rsid w:val="00EA47C5"/>
    <w:rsid w:val="00EA4B92"/>
    <w:rsid w:val="00EA67A7"/>
    <w:rsid w:val="00EA7B76"/>
    <w:rsid w:val="00EB0114"/>
    <w:rsid w:val="00EB2906"/>
    <w:rsid w:val="00EB2D6A"/>
    <w:rsid w:val="00EB416C"/>
    <w:rsid w:val="00EB5750"/>
    <w:rsid w:val="00EB5987"/>
    <w:rsid w:val="00EB62FE"/>
    <w:rsid w:val="00EB6344"/>
    <w:rsid w:val="00EB6AAA"/>
    <w:rsid w:val="00EC0E29"/>
    <w:rsid w:val="00EC0E2F"/>
    <w:rsid w:val="00EC31E0"/>
    <w:rsid w:val="00EC3831"/>
    <w:rsid w:val="00EC3E8A"/>
    <w:rsid w:val="00EC4018"/>
    <w:rsid w:val="00EC4822"/>
    <w:rsid w:val="00EC4C2D"/>
    <w:rsid w:val="00EC51A5"/>
    <w:rsid w:val="00EC6022"/>
    <w:rsid w:val="00EC6459"/>
    <w:rsid w:val="00EC6D77"/>
    <w:rsid w:val="00EC7CD4"/>
    <w:rsid w:val="00EC7FC2"/>
    <w:rsid w:val="00ED0068"/>
    <w:rsid w:val="00ED430E"/>
    <w:rsid w:val="00ED4C76"/>
    <w:rsid w:val="00ED5AEA"/>
    <w:rsid w:val="00ED700E"/>
    <w:rsid w:val="00EE051E"/>
    <w:rsid w:val="00EE0AA7"/>
    <w:rsid w:val="00EE1116"/>
    <w:rsid w:val="00EE1B97"/>
    <w:rsid w:val="00EE3B18"/>
    <w:rsid w:val="00EE47B8"/>
    <w:rsid w:val="00EE5DCC"/>
    <w:rsid w:val="00EF238E"/>
    <w:rsid w:val="00EF2C48"/>
    <w:rsid w:val="00EF327A"/>
    <w:rsid w:val="00EF3550"/>
    <w:rsid w:val="00EF3B7E"/>
    <w:rsid w:val="00EF44AB"/>
    <w:rsid w:val="00EF44B0"/>
    <w:rsid w:val="00EF48BD"/>
    <w:rsid w:val="00EF5140"/>
    <w:rsid w:val="00EF58C9"/>
    <w:rsid w:val="00EF5A67"/>
    <w:rsid w:val="00EF5B80"/>
    <w:rsid w:val="00EF5C44"/>
    <w:rsid w:val="00EF5F3D"/>
    <w:rsid w:val="00EF7421"/>
    <w:rsid w:val="00EF750F"/>
    <w:rsid w:val="00EF7523"/>
    <w:rsid w:val="00EF7804"/>
    <w:rsid w:val="00EF7C2C"/>
    <w:rsid w:val="00F00083"/>
    <w:rsid w:val="00F00145"/>
    <w:rsid w:val="00F03A14"/>
    <w:rsid w:val="00F03EB0"/>
    <w:rsid w:val="00F04C6F"/>
    <w:rsid w:val="00F0581A"/>
    <w:rsid w:val="00F06716"/>
    <w:rsid w:val="00F06B34"/>
    <w:rsid w:val="00F07E83"/>
    <w:rsid w:val="00F12C1E"/>
    <w:rsid w:val="00F12E7A"/>
    <w:rsid w:val="00F14A8C"/>
    <w:rsid w:val="00F15467"/>
    <w:rsid w:val="00F1680E"/>
    <w:rsid w:val="00F16C58"/>
    <w:rsid w:val="00F21166"/>
    <w:rsid w:val="00F215A4"/>
    <w:rsid w:val="00F21AF0"/>
    <w:rsid w:val="00F23E23"/>
    <w:rsid w:val="00F24602"/>
    <w:rsid w:val="00F25003"/>
    <w:rsid w:val="00F26307"/>
    <w:rsid w:val="00F26990"/>
    <w:rsid w:val="00F273F6"/>
    <w:rsid w:val="00F274C7"/>
    <w:rsid w:val="00F27763"/>
    <w:rsid w:val="00F27E01"/>
    <w:rsid w:val="00F3105C"/>
    <w:rsid w:val="00F31639"/>
    <w:rsid w:val="00F31F75"/>
    <w:rsid w:val="00F320DF"/>
    <w:rsid w:val="00F33010"/>
    <w:rsid w:val="00F33874"/>
    <w:rsid w:val="00F33EE0"/>
    <w:rsid w:val="00F34232"/>
    <w:rsid w:val="00F353A6"/>
    <w:rsid w:val="00F409E7"/>
    <w:rsid w:val="00F43391"/>
    <w:rsid w:val="00F43C57"/>
    <w:rsid w:val="00F44A8E"/>
    <w:rsid w:val="00F45A38"/>
    <w:rsid w:val="00F474E0"/>
    <w:rsid w:val="00F5101A"/>
    <w:rsid w:val="00F51391"/>
    <w:rsid w:val="00F51C7B"/>
    <w:rsid w:val="00F5270A"/>
    <w:rsid w:val="00F531AA"/>
    <w:rsid w:val="00F5329A"/>
    <w:rsid w:val="00F54DCD"/>
    <w:rsid w:val="00F55B17"/>
    <w:rsid w:val="00F55B51"/>
    <w:rsid w:val="00F55D19"/>
    <w:rsid w:val="00F55F76"/>
    <w:rsid w:val="00F56FD1"/>
    <w:rsid w:val="00F57E16"/>
    <w:rsid w:val="00F60084"/>
    <w:rsid w:val="00F6017C"/>
    <w:rsid w:val="00F60DD4"/>
    <w:rsid w:val="00F60E55"/>
    <w:rsid w:val="00F6148B"/>
    <w:rsid w:val="00F62A69"/>
    <w:rsid w:val="00F637D6"/>
    <w:rsid w:val="00F63A69"/>
    <w:rsid w:val="00F651F6"/>
    <w:rsid w:val="00F658BA"/>
    <w:rsid w:val="00F6721F"/>
    <w:rsid w:val="00F7048F"/>
    <w:rsid w:val="00F70A22"/>
    <w:rsid w:val="00F70D0E"/>
    <w:rsid w:val="00F7327F"/>
    <w:rsid w:val="00F73787"/>
    <w:rsid w:val="00F739A9"/>
    <w:rsid w:val="00F73ACC"/>
    <w:rsid w:val="00F74292"/>
    <w:rsid w:val="00F74444"/>
    <w:rsid w:val="00F74E26"/>
    <w:rsid w:val="00F75BE5"/>
    <w:rsid w:val="00F77CC6"/>
    <w:rsid w:val="00F77F5A"/>
    <w:rsid w:val="00F80D78"/>
    <w:rsid w:val="00F8506D"/>
    <w:rsid w:val="00F85189"/>
    <w:rsid w:val="00F8556F"/>
    <w:rsid w:val="00F85B84"/>
    <w:rsid w:val="00F85FA8"/>
    <w:rsid w:val="00F8657F"/>
    <w:rsid w:val="00F86815"/>
    <w:rsid w:val="00F86B7C"/>
    <w:rsid w:val="00F86BA5"/>
    <w:rsid w:val="00F8788F"/>
    <w:rsid w:val="00F87E14"/>
    <w:rsid w:val="00F9217A"/>
    <w:rsid w:val="00F92399"/>
    <w:rsid w:val="00F92EA8"/>
    <w:rsid w:val="00F93369"/>
    <w:rsid w:val="00F941BC"/>
    <w:rsid w:val="00F94CFB"/>
    <w:rsid w:val="00F957CC"/>
    <w:rsid w:val="00F9640D"/>
    <w:rsid w:val="00F96AB8"/>
    <w:rsid w:val="00F96CB7"/>
    <w:rsid w:val="00F9756F"/>
    <w:rsid w:val="00FA01B1"/>
    <w:rsid w:val="00FA1999"/>
    <w:rsid w:val="00FA1DA5"/>
    <w:rsid w:val="00FA42AD"/>
    <w:rsid w:val="00FA6002"/>
    <w:rsid w:val="00FA6599"/>
    <w:rsid w:val="00FA759B"/>
    <w:rsid w:val="00FB11BA"/>
    <w:rsid w:val="00FB2D74"/>
    <w:rsid w:val="00FB2FE9"/>
    <w:rsid w:val="00FB45D0"/>
    <w:rsid w:val="00FB532F"/>
    <w:rsid w:val="00FB7246"/>
    <w:rsid w:val="00FB7E59"/>
    <w:rsid w:val="00FC1508"/>
    <w:rsid w:val="00FC1A14"/>
    <w:rsid w:val="00FC1A5A"/>
    <w:rsid w:val="00FC344A"/>
    <w:rsid w:val="00FC39B6"/>
    <w:rsid w:val="00FC46A1"/>
    <w:rsid w:val="00FD1540"/>
    <w:rsid w:val="00FD2D1F"/>
    <w:rsid w:val="00FD38CD"/>
    <w:rsid w:val="00FD3A31"/>
    <w:rsid w:val="00FD43FA"/>
    <w:rsid w:val="00FD4746"/>
    <w:rsid w:val="00FD6A8B"/>
    <w:rsid w:val="00FD70F0"/>
    <w:rsid w:val="00FD72AA"/>
    <w:rsid w:val="00FD7857"/>
    <w:rsid w:val="00FD7949"/>
    <w:rsid w:val="00FD7C8C"/>
    <w:rsid w:val="00FD7DC6"/>
    <w:rsid w:val="00FE0A73"/>
    <w:rsid w:val="00FE14F7"/>
    <w:rsid w:val="00FE3DB8"/>
    <w:rsid w:val="00FE423B"/>
    <w:rsid w:val="00FE46B3"/>
    <w:rsid w:val="00FE4838"/>
    <w:rsid w:val="00FE48FC"/>
    <w:rsid w:val="00FE565F"/>
    <w:rsid w:val="00FE778B"/>
    <w:rsid w:val="00FE7B9C"/>
    <w:rsid w:val="00FE7FF6"/>
    <w:rsid w:val="00FF091A"/>
    <w:rsid w:val="00FF1DD3"/>
    <w:rsid w:val="00FF41FD"/>
    <w:rsid w:val="00FF4395"/>
    <w:rsid w:val="00FF4908"/>
    <w:rsid w:val="00FF4B3D"/>
    <w:rsid w:val="00FF58BC"/>
    <w:rsid w:val="00FF6799"/>
    <w:rsid w:val="00FF6E90"/>
    <w:rsid w:val="00FF6EA4"/>
    <w:rsid w:val="00FF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docId w15:val="{DF77853F-8FB0-44DE-A699-24674AF6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03"/>
    <w:pPr>
      <w:spacing w:after="200" w:line="276" w:lineRule="auto"/>
    </w:pPr>
    <w:rPr>
      <w:sz w:val="22"/>
      <w:szCs w:val="22"/>
    </w:rPr>
  </w:style>
  <w:style w:type="paragraph" w:styleId="Heading1">
    <w:name w:val="heading 1"/>
    <w:basedOn w:val="Normal"/>
    <w:next w:val="Normal"/>
    <w:link w:val="Heading1Char"/>
    <w:uiPriority w:val="99"/>
    <w:qFormat/>
    <w:rsid w:val="0066250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66250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503"/>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662503"/>
    <w:rPr>
      <w:rFonts w:ascii="Cambria" w:hAnsi="Cambria" w:cs="Times New Roman"/>
      <w:b/>
      <w:bCs/>
      <w:i/>
      <w:iCs/>
      <w:sz w:val="28"/>
      <w:szCs w:val="28"/>
    </w:rPr>
  </w:style>
  <w:style w:type="paragraph" w:styleId="TOC1">
    <w:name w:val="toc 1"/>
    <w:basedOn w:val="Normal"/>
    <w:next w:val="Normal"/>
    <w:autoRedefine/>
    <w:uiPriority w:val="39"/>
    <w:rsid w:val="00662503"/>
    <w:pPr>
      <w:spacing w:after="100"/>
    </w:pPr>
  </w:style>
  <w:style w:type="character" w:styleId="Hyperlink">
    <w:name w:val="Hyperlink"/>
    <w:basedOn w:val="DefaultParagraphFont"/>
    <w:uiPriority w:val="99"/>
    <w:rsid w:val="00662503"/>
    <w:rPr>
      <w:rFonts w:cs="Times New Roman"/>
      <w:color w:val="0000FF"/>
      <w:u w:val="single"/>
    </w:rPr>
  </w:style>
  <w:style w:type="table" w:styleId="TableGrid">
    <w:name w:val="Table Grid"/>
    <w:basedOn w:val="TableNormal"/>
    <w:uiPriority w:val="59"/>
    <w:locked/>
    <w:rsid w:val="00662503"/>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rsid w:val="00662503"/>
    <w:pPr>
      <w:spacing w:after="0" w:line="240" w:lineRule="auto"/>
    </w:pPr>
    <w:rPr>
      <w:rFonts w:ascii="Times New Roman" w:hAnsi="Times New Roman"/>
      <w:b/>
      <w:bCs/>
      <w:sz w:val="20"/>
      <w:szCs w:val="20"/>
    </w:rPr>
  </w:style>
  <w:style w:type="paragraph" w:styleId="Header">
    <w:name w:val="header"/>
    <w:basedOn w:val="Normal"/>
    <w:link w:val="HeaderChar"/>
    <w:uiPriority w:val="99"/>
    <w:rsid w:val="00662503"/>
    <w:pPr>
      <w:tabs>
        <w:tab w:val="center" w:pos="4320"/>
        <w:tab w:val="right" w:pos="8640"/>
      </w:tabs>
    </w:pPr>
  </w:style>
  <w:style w:type="character" w:customStyle="1" w:styleId="HeaderChar">
    <w:name w:val="Header Char"/>
    <w:basedOn w:val="DefaultParagraphFont"/>
    <w:link w:val="Header"/>
    <w:uiPriority w:val="99"/>
    <w:semiHidden/>
    <w:locked/>
    <w:rsid w:val="00662503"/>
    <w:rPr>
      <w:rFonts w:cs="Times New Roman"/>
    </w:rPr>
  </w:style>
  <w:style w:type="paragraph" w:styleId="Footer">
    <w:name w:val="footer"/>
    <w:basedOn w:val="Normal"/>
    <w:link w:val="FooterChar"/>
    <w:rsid w:val="00662503"/>
    <w:pPr>
      <w:tabs>
        <w:tab w:val="center" w:pos="4320"/>
        <w:tab w:val="right" w:pos="8640"/>
      </w:tabs>
    </w:pPr>
  </w:style>
  <w:style w:type="character" w:customStyle="1" w:styleId="FooterChar">
    <w:name w:val="Footer Char"/>
    <w:basedOn w:val="DefaultParagraphFont"/>
    <w:link w:val="Footer"/>
    <w:uiPriority w:val="99"/>
    <w:semiHidden/>
    <w:locked/>
    <w:rsid w:val="00662503"/>
    <w:rPr>
      <w:rFonts w:cs="Times New Roman"/>
    </w:rPr>
  </w:style>
  <w:style w:type="character" w:styleId="PageNumber">
    <w:name w:val="page number"/>
    <w:basedOn w:val="DefaultParagraphFont"/>
    <w:uiPriority w:val="99"/>
    <w:rsid w:val="00662503"/>
    <w:rPr>
      <w:rFonts w:cs="Times New Roman"/>
    </w:rPr>
  </w:style>
  <w:style w:type="paragraph" w:styleId="TOC2">
    <w:name w:val="toc 2"/>
    <w:basedOn w:val="Normal"/>
    <w:next w:val="Normal"/>
    <w:autoRedefine/>
    <w:uiPriority w:val="39"/>
    <w:locked/>
    <w:rsid w:val="00662503"/>
    <w:pPr>
      <w:ind w:left="220"/>
    </w:pPr>
  </w:style>
  <w:style w:type="paragraph" w:styleId="DocumentMap">
    <w:name w:val="Document Map"/>
    <w:basedOn w:val="Normal"/>
    <w:link w:val="DocumentMapChar"/>
    <w:uiPriority w:val="99"/>
    <w:semiHidden/>
    <w:rsid w:val="006625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62503"/>
    <w:rPr>
      <w:rFonts w:ascii="Tahoma" w:hAnsi="Tahoma" w:cs="Tahoma"/>
      <w:lang w:val="en-US" w:eastAsia="en-US" w:bidi="ar-SA"/>
    </w:rPr>
  </w:style>
  <w:style w:type="paragraph" w:styleId="ListParagraph">
    <w:name w:val="List Paragraph"/>
    <w:basedOn w:val="Normal"/>
    <w:link w:val="ListParagraphChar"/>
    <w:uiPriority w:val="34"/>
    <w:qFormat/>
    <w:rsid w:val="00662503"/>
    <w:pPr>
      <w:ind w:left="720"/>
      <w:contextualSpacing/>
    </w:pPr>
  </w:style>
  <w:style w:type="character" w:styleId="Strong">
    <w:name w:val="Strong"/>
    <w:basedOn w:val="DefaultParagraphFont"/>
    <w:uiPriority w:val="22"/>
    <w:qFormat/>
    <w:locked/>
    <w:rsid w:val="00662503"/>
    <w:rPr>
      <w:b/>
      <w:bCs/>
    </w:rPr>
  </w:style>
  <w:style w:type="character" w:customStyle="1" w:styleId="ListParagraphChar">
    <w:name w:val="List Paragraph Char"/>
    <w:basedOn w:val="DefaultParagraphFont"/>
    <w:link w:val="ListParagraph"/>
    <w:uiPriority w:val="34"/>
    <w:rsid w:val="00CD20E8"/>
    <w:rPr>
      <w:sz w:val="22"/>
      <w:szCs w:val="22"/>
    </w:rPr>
  </w:style>
  <w:style w:type="paragraph" w:styleId="HTMLPreformatted">
    <w:name w:val="HTML Preformatted"/>
    <w:basedOn w:val="Normal"/>
    <w:link w:val="HTMLPreformattedChar"/>
    <w:rsid w:val="00C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D20E8"/>
    <w:rPr>
      <w:rFonts w:ascii="Courier New" w:eastAsia="Times New Roman" w:hAnsi="Courier New" w:cs="Courier New"/>
    </w:rPr>
  </w:style>
  <w:style w:type="paragraph" w:styleId="BalloonText">
    <w:name w:val="Balloon Text"/>
    <w:basedOn w:val="Normal"/>
    <w:link w:val="BalloonTextChar"/>
    <w:uiPriority w:val="99"/>
    <w:semiHidden/>
    <w:unhideWhenUsed/>
    <w:rsid w:val="00475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781"/>
    <w:rPr>
      <w:rFonts w:ascii="Tahoma" w:hAnsi="Tahoma" w:cs="Tahoma"/>
      <w:sz w:val="16"/>
      <w:szCs w:val="16"/>
    </w:rPr>
  </w:style>
  <w:style w:type="paragraph" w:styleId="BodyText">
    <w:name w:val="Body Text"/>
    <w:basedOn w:val="Normal"/>
    <w:link w:val="BodyTextChar"/>
    <w:rsid w:val="00F1680E"/>
    <w:pPr>
      <w:spacing w:after="0" w:line="240" w:lineRule="auto"/>
    </w:pPr>
    <w:rPr>
      <w:rFonts w:ascii="Verdana" w:eastAsia="Times New Roman" w:hAnsi="Verdana"/>
      <w:sz w:val="20"/>
      <w:szCs w:val="24"/>
    </w:rPr>
  </w:style>
  <w:style w:type="character" w:customStyle="1" w:styleId="BodyTextChar">
    <w:name w:val="Body Text Char"/>
    <w:basedOn w:val="DefaultParagraphFont"/>
    <w:link w:val="BodyText"/>
    <w:rsid w:val="00F1680E"/>
    <w:rPr>
      <w:rFonts w:ascii="Verdana" w:eastAsia="Times New Roman" w:hAnsi="Verdana"/>
      <w:szCs w:val="24"/>
    </w:rPr>
  </w:style>
  <w:style w:type="paragraph" w:customStyle="1" w:styleId="BulletList">
    <w:name w:val="Bullet List"/>
    <w:basedOn w:val="Normal"/>
    <w:link w:val="BulletListChar"/>
    <w:qFormat/>
    <w:rsid w:val="006B2223"/>
    <w:pPr>
      <w:numPr>
        <w:numId w:val="23"/>
      </w:numPr>
      <w:spacing w:after="120"/>
    </w:pPr>
  </w:style>
  <w:style w:type="character" w:customStyle="1" w:styleId="BulletListChar">
    <w:name w:val="Bullet List Char"/>
    <w:basedOn w:val="DefaultParagraphFont"/>
    <w:link w:val="BulletList"/>
    <w:rsid w:val="006B2223"/>
    <w:rPr>
      <w:sz w:val="22"/>
      <w:szCs w:val="22"/>
    </w:rPr>
  </w:style>
  <w:style w:type="character" w:customStyle="1" w:styleId="apple-converted-space">
    <w:name w:val="apple-converted-space"/>
    <w:basedOn w:val="DefaultParagraphFont"/>
    <w:rsid w:val="001E07B5"/>
  </w:style>
  <w:style w:type="paragraph" w:customStyle="1" w:styleId="Body">
    <w:name w:val="Body"/>
    <w:basedOn w:val="Normal"/>
    <w:link w:val="BodyChar"/>
    <w:qFormat/>
    <w:rsid w:val="00FF091A"/>
    <w:pPr>
      <w:jc w:val="both"/>
    </w:pPr>
  </w:style>
  <w:style w:type="character" w:customStyle="1" w:styleId="BodyChar">
    <w:name w:val="Body Char"/>
    <w:basedOn w:val="DefaultParagraphFont"/>
    <w:link w:val="Body"/>
    <w:rsid w:val="00FF091A"/>
    <w:rPr>
      <w:sz w:val="22"/>
      <w:szCs w:val="22"/>
    </w:rPr>
  </w:style>
  <w:style w:type="paragraph" w:customStyle="1" w:styleId="Default">
    <w:name w:val="Default"/>
    <w:rsid w:val="002E7025"/>
    <w:pPr>
      <w:autoSpaceDE w:val="0"/>
      <w:autoSpaceDN w:val="0"/>
      <w:adjustRightInd w:val="0"/>
    </w:pPr>
    <w:rPr>
      <w:rFonts w:cs="Calibri"/>
      <w:color w:val="000000"/>
      <w:sz w:val="24"/>
      <w:szCs w:val="24"/>
    </w:rPr>
  </w:style>
  <w:style w:type="paragraph" w:styleId="BodyTextIndent2">
    <w:name w:val="Body Text Indent 2"/>
    <w:basedOn w:val="Normal"/>
    <w:link w:val="BodyTextIndent2Char"/>
    <w:uiPriority w:val="99"/>
    <w:semiHidden/>
    <w:unhideWhenUsed/>
    <w:rsid w:val="00D07E07"/>
    <w:pPr>
      <w:spacing w:after="120" w:line="480" w:lineRule="auto"/>
      <w:ind w:left="360"/>
    </w:pPr>
  </w:style>
  <w:style w:type="character" w:customStyle="1" w:styleId="BodyTextIndent2Char">
    <w:name w:val="Body Text Indent 2 Char"/>
    <w:basedOn w:val="DefaultParagraphFont"/>
    <w:link w:val="BodyTextIndent2"/>
    <w:uiPriority w:val="99"/>
    <w:semiHidden/>
    <w:rsid w:val="00D07E07"/>
    <w:rPr>
      <w:sz w:val="22"/>
      <w:szCs w:val="22"/>
    </w:rPr>
  </w:style>
  <w:style w:type="paragraph" w:styleId="BodyTextIndent">
    <w:name w:val="Body Text Indent"/>
    <w:basedOn w:val="Normal"/>
    <w:link w:val="BodyTextIndentChar"/>
    <w:uiPriority w:val="99"/>
    <w:semiHidden/>
    <w:unhideWhenUsed/>
    <w:rsid w:val="00627801"/>
    <w:pPr>
      <w:spacing w:after="120"/>
      <w:ind w:left="360"/>
    </w:pPr>
  </w:style>
  <w:style w:type="character" w:customStyle="1" w:styleId="BodyTextIndentChar">
    <w:name w:val="Body Text Indent Char"/>
    <w:basedOn w:val="DefaultParagraphFont"/>
    <w:link w:val="BodyTextIndent"/>
    <w:uiPriority w:val="99"/>
    <w:semiHidden/>
    <w:rsid w:val="00627801"/>
    <w:rPr>
      <w:sz w:val="22"/>
      <w:szCs w:val="22"/>
    </w:rPr>
  </w:style>
  <w:style w:type="paragraph" w:styleId="TOCHeading">
    <w:name w:val="TOC Heading"/>
    <w:basedOn w:val="Heading1"/>
    <w:next w:val="Normal"/>
    <w:uiPriority w:val="39"/>
    <w:unhideWhenUsed/>
    <w:qFormat/>
    <w:rsid w:val="006071DF"/>
    <w:pPr>
      <w:outlineLvl w:val="9"/>
    </w:pPr>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B542F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85376">
      <w:bodyDiv w:val="1"/>
      <w:marLeft w:val="0"/>
      <w:marRight w:val="0"/>
      <w:marTop w:val="0"/>
      <w:marBottom w:val="0"/>
      <w:divBdr>
        <w:top w:val="none" w:sz="0" w:space="0" w:color="auto"/>
        <w:left w:val="none" w:sz="0" w:space="0" w:color="auto"/>
        <w:bottom w:val="none" w:sz="0" w:space="0" w:color="auto"/>
        <w:right w:val="none" w:sz="0" w:space="0" w:color="auto"/>
      </w:divBdr>
    </w:div>
    <w:div w:id="817956737">
      <w:bodyDiv w:val="1"/>
      <w:marLeft w:val="0"/>
      <w:marRight w:val="0"/>
      <w:marTop w:val="0"/>
      <w:marBottom w:val="0"/>
      <w:divBdr>
        <w:top w:val="none" w:sz="0" w:space="0" w:color="auto"/>
        <w:left w:val="none" w:sz="0" w:space="0" w:color="auto"/>
        <w:bottom w:val="none" w:sz="0" w:space="0" w:color="auto"/>
        <w:right w:val="none" w:sz="0" w:space="0" w:color="auto"/>
      </w:divBdr>
    </w:div>
    <w:div w:id="839657285">
      <w:bodyDiv w:val="1"/>
      <w:marLeft w:val="0"/>
      <w:marRight w:val="0"/>
      <w:marTop w:val="0"/>
      <w:marBottom w:val="0"/>
      <w:divBdr>
        <w:top w:val="none" w:sz="0" w:space="0" w:color="auto"/>
        <w:left w:val="none" w:sz="0" w:space="0" w:color="auto"/>
        <w:bottom w:val="none" w:sz="0" w:space="0" w:color="auto"/>
        <w:right w:val="none" w:sz="0" w:space="0" w:color="auto"/>
      </w:divBdr>
    </w:div>
    <w:div w:id="964387011">
      <w:bodyDiv w:val="1"/>
      <w:marLeft w:val="0"/>
      <w:marRight w:val="0"/>
      <w:marTop w:val="0"/>
      <w:marBottom w:val="0"/>
      <w:divBdr>
        <w:top w:val="none" w:sz="0" w:space="0" w:color="auto"/>
        <w:left w:val="none" w:sz="0" w:space="0" w:color="auto"/>
        <w:bottom w:val="none" w:sz="0" w:space="0" w:color="auto"/>
        <w:right w:val="none" w:sz="0" w:space="0" w:color="auto"/>
      </w:divBdr>
    </w:div>
    <w:div w:id="1256792105">
      <w:bodyDiv w:val="1"/>
      <w:marLeft w:val="0"/>
      <w:marRight w:val="0"/>
      <w:marTop w:val="0"/>
      <w:marBottom w:val="0"/>
      <w:divBdr>
        <w:top w:val="none" w:sz="0" w:space="0" w:color="auto"/>
        <w:left w:val="none" w:sz="0" w:space="0" w:color="auto"/>
        <w:bottom w:val="none" w:sz="0" w:space="0" w:color="auto"/>
        <w:right w:val="none" w:sz="0" w:space="0" w:color="auto"/>
      </w:divBdr>
    </w:div>
    <w:div w:id="1423455998">
      <w:bodyDiv w:val="1"/>
      <w:marLeft w:val="0"/>
      <w:marRight w:val="0"/>
      <w:marTop w:val="0"/>
      <w:marBottom w:val="0"/>
      <w:divBdr>
        <w:top w:val="none" w:sz="0" w:space="0" w:color="auto"/>
        <w:left w:val="none" w:sz="0" w:space="0" w:color="auto"/>
        <w:bottom w:val="none" w:sz="0" w:space="0" w:color="auto"/>
        <w:right w:val="none" w:sz="0" w:space="0" w:color="auto"/>
      </w:divBdr>
    </w:div>
    <w:div w:id="15955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eader" Target="header5.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4.png"/><Relationship Id="rId42" Type="http://schemas.openxmlformats.org/officeDocument/2006/relationships/header" Target="header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image" Target="media/image13.emf"/><Relationship Id="rId38" Type="http://schemas.openxmlformats.org/officeDocument/2006/relationships/footer" Target="footer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jpeg"/><Relationship Id="rId29" Type="http://schemas.openxmlformats.org/officeDocument/2006/relationships/footer" Target="footer5.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bc-wib.org/" TargetMode="External"/><Relationship Id="rId32" Type="http://schemas.openxmlformats.org/officeDocument/2006/relationships/image" Target="media/image12.png"/><Relationship Id="rId37" Type="http://schemas.openxmlformats.org/officeDocument/2006/relationships/header" Target="header8.xml"/><Relationship Id="rId40" Type="http://schemas.openxmlformats.org/officeDocument/2006/relationships/footer" Target="footer7.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paworkstats.pa.gov/" TargetMode="External"/><Relationship Id="rId28" Type="http://schemas.openxmlformats.org/officeDocument/2006/relationships/header" Target="header6.xml"/><Relationship Id="rId36" Type="http://schemas.openxmlformats.org/officeDocument/2006/relationships/header" Target="header7.xm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image" Target="media/image11.emf"/><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9.jpeg"/><Relationship Id="rId27" Type="http://schemas.openxmlformats.org/officeDocument/2006/relationships/footer" Target="footer4.xm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268294FB-D576-4013-B638-33A1BB7C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12509</Words>
  <Characters>71307</Characters>
  <Application>Microsoft Office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83649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Terlecki, Cynthia M</cp:lastModifiedBy>
  <cp:revision>2</cp:revision>
  <cp:lastPrinted>2014-11-12T22:05:00Z</cp:lastPrinted>
  <dcterms:created xsi:type="dcterms:W3CDTF">2016-03-30T14:10:00Z</dcterms:created>
  <dcterms:modified xsi:type="dcterms:W3CDTF">2016-03-30T14:10:00Z</dcterms:modified>
</cp:coreProperties>
</file>